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A58B" w14:textId="59FC8F50" w:rsidR="00F50BA2" w:rsidRPr="00D06A06" w:rsidRDefault="00F50BA2" w:rsidP="00F50BA2">
      <w:pPr>
        <w:pStyle w:val="Heading1"/>
        <w:rPr>
          <w:b/>
          <w:bCs/>
        </w:rPr>
      </w:pPr>
      <w:r>
        <w:rPr>
          <w:b/>
          <w:bCs/>
        </w:rPr>
        <w:t xml:space="preserve">Subgroup 1 - </w:t>
      </w:r>
      <w:r w:rsidR="00794DDF" w:rsidRPr="00794DDF">
        <w:rPr>
          <w:b/>
          <w:bCs/>
        </w:rPr>
        <w:t>Targeted intraoperative radiation therapy</w:t>
      </w:r>
    </w:p>
    <w:p w14:paraId="09F59838" w14:textId="77777777" w:rsidR="00F50BA2" w:rsidRPr="00D22F2D" w:rsidRDefault="00F50BA2" w:rsidP="00F50BA2">
      <w:pPr>
        <w:spacing w:after="0" w:line="240" w:lineRule="auto"/>
        <w:rPr>
          <w:rFonts w:cstheme="minorHAnsi"/>
          <w:sz w:val="22"/>
          <w:szCs w:val="22"/>
        </w:rPr>
      </w:pPr>
    </w:p>
    <w:tbl>
      <w:tblPr>
        <w:tblW w:w="4938"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413"/>
        <w:gridCol w:w="12492"/>
        <w:gridCol w:w="1292"/>
      </w:tblGrid>
      <w:tr w:rsidR="00F50BA2" w:rsidRPr="00D06A06" w14:paraId="450711DB" w14:textId="77777777" w:rsidTr="00794DDF">
        <w:trPr>
          <w:trHeight w:val="507"/>
          <w:tblHeader/>
        </w:trPr>
        <w:tc>
          <w:tcPr>
            <w:tcW w:w="465" w:type="pct"/>
            <w:shd w:val="clear" w:color="auto" w:fill="2F5496" w:themeFill="accent1" w:themeFillShade="BF"/>
            <w:tcMar>
              <w:top w:w="113" w:type="dxa"/>
              <w:bottom w:w="113" w:type="dxa"/>
            </w:tcMar>
            <w:vAlign w:val="center"/>
            <w:hideMark/>
          </w:tcPr>
          <w:p w14:paraId="2DDD6434" w14:textId="7BD8DEC2" w:rsidR="00F50BA2" w:rsidRPr="00D06A06" w:rsidRDefault="00F50BA2" w:rsidP="00A54C2F">
            <w:pPr>
              <w:spacing w:after="0" w:line="240" w:lineRule="auto"/>
              <w:jc w:val="right"/>
              <w:rPr>
                <w:rFonts w:eastAsia="Times New Roman" w:cstheme="minorHAnsi"/>
                <w:b/>
                <w:bCs/>
                <w:color w:val="FFFFFF"/>
                <w:szCs w:val="20"/>
                <w:lang w:eastAsia="en-AU"/>
              </w:rPr>
            </w:pPr>
            <w:r>
              <w:rPr>
                <w:rFonts w:eastAsia="Times New Roman" w:cstheme="minorHAnsi"/>
                <w:b/>
                <w:bCs/>
                <w:color w:val="FFFFFF"/>
                <w:szCs w:val="20"/>
                <w:lang w:eastAsia="en-AU"/>
              </w:rPr>
              <w:t>I</w:t>
            </w:r>
            <w:r w:rsidRPr="00D06A06">
              <w:rPr>
                <w:rFonts w:eastAsia="Times New Roman" w:cstheme="minorHAnsi"/>
                <w:b/>
                <w:bCs/>
                <w:color w:val="FFFFFF"/>
                <w:szCs w:val="20"/>
                <w:lang w:eastAsia="en-AU"/>
              </w:rPr>
              <w:t xml:space="preserve">tem </w:t>
            </w:r>
            <w:r>
              <w:rPr>
                <w:rFonts w:eastAsia="Times New Roman" w:cstheme="minorHAnsi"/>
                <w:b/>
                <w:bCs/>
                <w:color w:val="FFFFFF"/>
                <w:szCs w:val="20"/>
                <w:lang w:eastAsia="en-AU"/>
              </w:rPr>
              <w:t>n</w:t>
            </w:r>
            <w:r w:rsidRPr="00D06A06">
              <w:rPr>
                <w:rFonts w:eastAsia="Times New Roman" w:cstheme="minorHAnsi"/>
                <w:b/>
                <w:bCs/>
                <w:color w:val="FFFFFF"/>
                <w:szCs w:val="20"/>
                <w:lang w:eastAsia="en-AU"/>
              </w:rPr>
              <w:t>umber</w:t>
            </w:r>
          </w:p>
        </w:tc>
        <w:tc>
          <w:tcPr>
            <w:tcW w:w="4110" w:type="pct"/>
            <w:shd w:val="clear" w:color="auto" w:fill="2F5496" w:themeFill="accent1" w:themeFillShade="BF"/>
            <w:tcMar>
              <w:top w:w="113" w:type="dxa"/>
              <w:bottom w:w="113" w:type="dxa"/>
            </w:tcMar>
            <w:vAlign w:val="center"/>
            <w:hideMark/>
          </w:tcPr>
          <w:p w14:paraId="2159D9C9" w14:textId="77777777" w:rsidR="00F50BA2" w:rsidRPr="00D06A06" w:rsidRDefault="00F50BA2" w:rsidP="00A54C2F">
            <w:pPr>
              <w:spacing w:after="0" w:line="240" w:lineRule="auto"/>
              <w:rPr>
                <w:rFonts w:eastAsia="Times New Roman" w:cstheme="minorHAnsi"/>
                <w:b/>
                <w:bCs/>
                <w:color w:val="FFFFFF"/>
                <w:szCs w:val="20"/>
                <w:lang w:eastAsia="en-AU"/>
              </w:rPr>
            </w:pPr>
            <w:r w:rsidRPr="00D06A06">
              <w:rPr>
                <w:rFonts w:eastAsia="Times New Roman" w:cstheme="minorHAnsi"/>
                <w:b/>
                <w:bCs/>
                <w:color w:val="FFFFFF"/>
                <w:szCs w:val="20"/>
                <w:lang w:eastAsia="en-AU"/>
              </w:rPr>
              <w:t xml:space="preserve">Item </w:t>
            </w:r>
            <w:r>
              <w:rPr>
                <w:rFonts w:eastAsia="Times New Roman" w:cstheme="minorHAnsi"/>
                <w:b/>
                <w:bCs/>
                <w:color w:val="FFFFFF"/>
                <w:szCs w:val="20"/>
                <w:lang w:eastAsia="en-AU"/>
              </w:rPr>
              <w:t>d</w:t>
            </w:r>
            <w:r w:rsidRPr="00D06A06">
              <w:rPr>
                <w:rFonts w:eastAsia="Times New Roman" w:cstheme="minorHAnsi"/>
                <w:b/>
                <w:bCs/>
                <w:color w:val="FFFFFF"/>
                <w:szCs w:val="20"/>
                <w:lang w:eastAsia="en-AU"/>
              </w:rPr>
              <w:t xml:space="preserve">escriptor </w:t>
            </w:r>
          </w:p>
        </w:tc>
        <w:tc>
          <w:tcPr>
            <w:tcW w:w="425" w:type="pct"/>
            <w:shd w:val="clear" w:color="auto" w:fill="2F5496" w:themeFill="accent1" w:themeFillShade="BF"/>
            <w:tcMar>
              <w:top w:w="113" w:type="dxa"/>
              <w:bottom w:w="113" w:type="dxa"/>
            </w:tcMar>
            <w:vAlign w:val="center"/>
            <w:hideMark/>
          </w:tcPr>
          <w:p w14:paraId="0F04C505" w14:textId="77777777" w:rsidR="00F50BA2" w:rsidRPr="00D06A06" w:rsidRDefault="00F50BA2" w:rsidP="00A54C2F">
            <w:pPr>
              <w:spacing w:after="0" w:line="240" w:lineRule="auto"/>
              <w:jc w:val="right"/>
              <w:rPr>
                <w:rFonts w:eastAsia="Times New Roman" w:cstheme="minorHAnsi"/>
                <w:b/>
                <w:bCs/>
                <w:color w:val="FFFFFF"/>
                <w:szCs w:val="20"/>
                <w:lang w:eastAsia="en-AU"/>
              </w:rPr>
            </w:pPr>
            <w:r w:rsidRPr="00D06A06">
              <w:rPr>
                <w:rFonts w:eastAsia="Times New Roman" w:cstheme="minorHAnsi"/>
                <w:b/>
                <w:bCs/>
                <w:color w:val="FFFFFF"/>
                <w:szCs w:val="20"/>
                <w:lang w:eastAsia="en-AU"/>
              </w:rPr>
              <w:t>Fee</w:t>
            </w:r>
          </w:p>
        </w:tc>
      </w:tr>
      <w:tr w:rsidR="00F50BA2" w:rsidRPr="00D06A06" w14:paraId="32AAF804" w14:textId="77777777" w:rsidTr="00794DDF">
        <w:tc>
          <w:tcPr>
            <w:tcW w:w="465" w:type="pct"/>
            <w:shd w:val="clear" w:color="auto" w:fill="auto"/>
            <w:tcMar>
              <w:top w:w="113" w:type="dxa"/>
              <w:bottom w:w="113" w:type="dxa"/>
            </w:tcMar>
          </w:tcPr>
          <w:p w14:paraId="0D709DC5" w14:textId="303CBFEE" w:rsidR="00F50BA2" w:rsidRPr="00D06A06" w:rsidRDefault="00F50BA2" w:rsidP="00A54C2F">
            <w:pPr>
              <w:spacing w:after="0" w:line="240" w:lineRule="auto"/>
              <w:jc w:val="right"/>
              <w:rPr>
                <w:rFonts w:eastAsia="Times New Roman" w:cstheme="minorHAnsi"/>
                <w:color w:val="000000"/>
                <w:szCs w:val="20"/>
                <w:lang w:eastAsia="en-AU"/>
              </w:rPr>
            </w:pPr>
            <w:r w:rsidRPr="00D06A06">
              <w:rPr>
                <w:rFonts w:eastAsia="Times New Roman" w:cstheme="minorHAnsi"/>
                <w:color w:val="000000"/>
                <w:szCs w:val="20"/>
                <w:lang w:eastAsia="en-AU"/>
              </w:rPr>
              <w:t>1590</w:t>
            </w:r>
            <w:r>
              <w:rPr>
                <w:rFonts w:eastAsia="Times New Roman" w:cstheme="minorHAnsi"/>
                <w:color w:val="000000"/>
                <w:szCs w:val="20"/>
                <w:lang w:eastAsia="en-AU"/>
              </w:rPr>
              <w:t>0</w:t>
            </w:r>
          </w:p>
        </w:tc>
        <w:tc>
          <w:tcPr>
            <w:tcW w:w="4110" w:type="pct"/>
            <w:shd w:val="clear" w:color="auto" w:fill="auto"/>
            <w:tcMar>
              <w:top w:w="113" w:type="dxa"/>
              <w:bottom w:w="113" w:type="dxa"/>
            </w:tcMar>
          </w:tcPr>
          <w:p w14:paraId="1CD42B1C"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 xml:space="preserve">Breast, malignant tumour, targeted intraoperative radiation therapy, using an </w:t>
            </w:r>
            <w:proofErr w:type="spellStart"/>
            <w:r w:rsidRPr="00794DDF">
              <w:rPr>
                <w:rFonts w:eastAsia="Times New Roman" w:cstheme="minorHAnsi"/>
                <w:color w:val="000000"/>
                <w:szCs w:val="20"/>
                <w:lang w:eastAsia="en-AU"/>
              </w:rPr>
              <w:t>Intrabeam</w:t>
            </w:r>
            <w:proofErr w:type="spellEnd"/>
            <w:r w:rsidRPr="00794DDF">
              <w:rPr>
                <w:rFonts w:eastAsia="Times New Roman" w:cstheme="minorHAnsi"/>
                <w:color w:val="000000"/>
                <w:szCs w:val="20"/>
                <w:lang w:eastAsia="en-AU"/>
              </w:rPr>
              <w:t xml:space="preserve">® or </w:t>
            </w:r>
            <w:proofErr w:type="spellStart"/>
            <w:r w:rsidRPr="00794DDF">
              <w:rPr>
                <w:rFonts w:eastAsia="Times New Roman" w:cstheme="minorHAnsi"/>
                <w:color w:val="000000"/>
                <w:szCs w:val="20"/>
                <w:lang w:eastAsia="en-AU"/>
              </w:rPr>
              <w:t>Xoft</w:t>
            </w:r>
            <w:proofErr w:type="spellEnd"/>
            <w:r w:rsidRPr="00794DDF">
              <w:rPr>
                <w:rFonts w:eastAsia="Times New Roman" w:cstheme="minorHAnsi"/>
                <w:color w:val="000000"/>
                <w:szCs w:val="20"/>
                <w:lang w:eastAsia="en-AU"/>
              </w:rPr>
              <w:t xml:space="preserve">® </w:t>
            </w:r>
            <w:proofErr w:type="spellStart"/>
            <w:r w:rsidRPr="00794DDF">
              <w:rPr>
                <w:rFonts w:eastAsia="Times New Roman" w:cstheme="minorHAnsi"/>
                <w:color w:val="000000"/>
                <w:szCs w:val="20"/>
                <w:lang w:eastAsia="en-AU"/>
              </w:rPr>
              <w:t>Axxent</w:t>
            </w:r>
            <w:proofErr w:type="spellEnd"/>
            <w:r w:rsidRPr="00794DDF">
              <w:rPr>
                <w:rFonts w:eastAsia="Times New Roman" w:cstheme="minorHAnsi"/>
                <w:color w:val="000000"/>
                <w:szCs w:val="20"/>
                <w:lang w:eastAsia="en-AU"/>
              </w:rPr>
              <w:t>® device, delivered at the time of breast conserving surgery (partial mastectomy or lumpectomy) for a patient who:</w:t>
            </w:r>
          </w:p>
          <w:p w14:paraId="128692AA"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(a) is 45 years of age or over; and</w:t>
            </w:r>
          </w:p>
          <w:p w14:paraId="4FB52DCB"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(b) has a T1 or small T2 (less than or equal to 3 cm in diameter) primary tumour; and</w:t>
            </w:r>
          </w:p>
          <w:p w14:paraId="74AA9AC3"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(c) has a histologic grade 1 or 2 tumour; and</w:t>
            </w:r>
          </w:p>
          <w:p w14:paraId="500018C2"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(d) has an oestrogen receptor positive tumour; and</w:t>
            </w:r>
          </w:p>
          <w:p w14:paraId="2EC2B64D"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(e) has a node negative malignancy; and</w:t>
            </w:r>
          </w:p>
          <w:p w14:paraId="7ED86A0E"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(f) is suitable for wide local excision of a primary invasive ductal carcinoma that was diagnosed as unifocal on conventional examination and imaging; and</w:t>
            </w:r>
          </w:p>
          <w:p w14:paraId="4F69A33B" w14:textId="77777777" w:rsidR="00794DDF" w:rsidRPr="00794DDF"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(g) has no contra indications to breast irradiation</w:t>
            </w:r>
          </w:p>
          <w:p w14:paraId="5CFEEFD6" w14:textId="22A7E9EC" w:rsidR="00F50BA2" w:rsidRPr="00C52451" w:rsidRDefault="00794DDF" w:rsidP="00606C54">
            <w:pPr>
              <w:spacing w:before="120" w:after="0" w:line="240" w:lineRule="auto"/>
              <w:rPr>
                <w:rFonts w:eastAsia="Times New Roman" w:cstheme="minorHAnsi"/>
                <w:color w:val="000000"/>
                <w:szCs w:val="20"/>
                <w:lang w:eastAsia="en-AU"/>
              </w:rPr>
            </w:pPr>
            <w:r w:rsidRPr="00794DDF">
              <w:rPr>
                <w:rFonts w:eastAsia="Times New Roman" w:cstheme="minorHAnsi"/>
                <w:color w:val="000000"/>
                <w:szCs w:val="20"/>
                <w:lang w:eastAsia="en-AU"/>
              </w:rPr>
              <w:t>Applicable once per breast per lifetime (H)</w:t>
            </w:r>
          </w:p>
        </w:tc>
        <w:tc>
          <w:tcPr>
            <w:tcW w:w="425" w:type="pct"/>
            <w:shd w:val="clear" w:color="auto" w:fill="auto"/>
            <w:tcMar>
              <w:top w:w="113" w:type="dxa"/>
              <w:bottom w:w="113" w:type="dxa"/>
            </w:tcMar>
          </w:tcPr>
          <w:p w14:paraId="3B43CA0C" w14:textId="138D13C5" w:rsidR="00F50BA2" w:rsidRPr="00D06A06" w:rsidRDefault="00794DDF" w:rsidP="00A54C2F">
            <w:pPr>
              <w:spacing w:after="0" w:line="240" w:lineRule="auto"/>
              <w:jc w:val="right"/>
              <w:rPr>
                <w:rFonts w:eastAsia="Times New Roman" w:cstheme="minorHAnsi"/>
                <w:color w:val="000000"/>
                <w:szCs w:val="20"/>
                <w:lang w:eastAsia="en-AU"/>
              </w:rPr>
            </w:pPr>
            <w:r>
              <w:rPr>
                <w:rFonts w:eastAsia="Times New Roman" w:cstheme="minorHAnsi"/>
                <w:color w:val="000000"/>
                <w:szCs w:val="20"/>
                <w:lang w:eastAsia="en-AU"/>
              </w:rPr>
              <w:t>284.75</w:t>
            </w:r>
          </w:p>
        </w:tc>
      </w:tr>
    </w:tbl>
    <w:p w14:paraId="7ABA371A" w14:textId="63F97A22" w:rsidR="002E1B09" w:rsidRDefault="002E1B09">
      <w:pPr>
        <w:rPr>
          <w:rFonts w:asciiTheme="majorHAnsi" w:eastAsiaTheme="majorEastAsia" w:hAnsiTheme="majorHAnsi" w:cstheme="majorBidi"/>
          <w:b/>
          <w:bCs/>
          <w:color w:val="2F5496" w:themeColor="accent1" w:themeShade="BF"/>
          <w:sz w:val="32"/>
          <w:szCs w:val="32"/>
        </w:rPr>
      </w:pPr>
    </w:p>
    <w:p w14:paraId="511E17F0" w14:textId="77777777" w:rsidR="00F50BA2" w:rsidRDefault="00F50BA2" w:rsidP="000F0529">
      <w:pPr>
        <w:pStyle w:val="Heading1"/>
        <w:rPr>
          <w:b/>
          <w:bCs/>
        </w:rPr>
      </w:pPr>
      <w:r>
        <w:rPr>
          <w:b/>
          <w:bCs/>
        </w:rPr>
        <w:br w:type="page"/>
      </w:r>
    </w:p>
    <w:p w14:paraId="19FB0ED0" w14:textId="5B4A6C00" w:rsidR="00280050" w:rsidRPr="00D06A06" w:rsidRDefault="002E1B09" w:rsidP="000F0529">
      <w:pPr>
        <w:pStyle w:val="Heading1"/>
        <w:rPr>
          <w:b/>
          <w:bCs/>
        </w:rPr>
      </w:pPr>
      <w:r>
        <w:rPr>
          <w:b/>
          <w:bCs/>
        </w:rPr>
        <w:lastRenderedPageBreak/>
        <w:t xml:space="preserve">Subgroup 2 - </w:t>
      </w:r>
      <w:r w:rsidR="008322FD" w:rsidRPr="00D06A06">
        <w:rPr>
          <w:b/>
          <w:bCs/>
        </w:rPr>
        <w:t>Megavoltage</w:t>
      </w:r>
      <w:r w:rsidR="008C2BDD">
        <w:rPr>
          <w:b/>
          <w:bCs/>
        </w:rPr>
        <w:t xml:space="preserve"> </w:t>
      </w:r>
    </w:p>
    <w:p w14:paraId="4F73EE4B" w14:textId="77777777" w:rsidR="000F0529" w:rsidRPr="00D22F2D" w:rsidRDefault="000F0529" w:rsidP="008322FD">
      <w:pPr>
        <w:spacing w:after="0" w:line="240" w:lineRule="auto"/>
        <w:rPr>
          <w:rFonts w:cstheme="minorHAnsi"/>
          <w:sz w:val="22"/>
          <w:szCs w:val="22"/>
        </w:rPr>
      </w:pPr>
    </w:p>
    <w:tbl>
      <w:tblPr>
        <w:tblpPr w:leftFromText="180" w:rightFromText="180" w:vertAnchor="text" w:tblpY="1"/>
        <w:tblOverlap w:val="never"/>
        <w:tblW w:w="4931"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414"/>
        <w:gridCol w:w="12493"/>
        <w:gridCol w:w="1269"/>
      </w:tblGrid>
      <w:tr w:rsidR="00831BE2" w:rsidRPr="006A6DD8" w14:paraId="674AAAA6" w14:textId="77777777" w:rsidTr="00EA277B">
        <w:trPr>
          <w:trHeight w:val="507"/>
          <w:tblHeader/>
        </w:trPr>
        <w:tc>
          <w:tcPr>
            <w:tcW w:w="466" w:type="pct"/>
            <w:shd w:val="clear" w:color="auto" w:fill="2F5496" w:themeFill="accent1" w:themeFillShade="BF"/>
            <w:tcMar>
              <w:top w:w="113" w:type="dxa"/>
              <w:bottom w:w="113" w:type="dxa"/>
            </w:tcMar>
            <w:vAlign w:val="center"/>
            <w:hideMark/>
          </w:tcPr>
          <w:p w14:paraId="2D899DF2" w14:textId="7BEE7B00" w:rsidR="00D22F2D" w:rsidRPr="006A6DD8" w:rsidRDefault="00D22F2D" w:rsidP="006A6DD8">
            <w:pPr>
              <w:spacing w:before="120" w:after="0" w:line="240" w:lineRule="auto"/>
              <w:jc w:val="right"/>
              <w:rPr>
                <w:rFonts w:eastAsia="Times New Roman" w:cstheme="minorHAnsi"/>
                <w:b/>
                <w:bCs/>
                <w:color w:val="FFFFFF"/>
                <w:szCs w:val="20"/>
                <w:lang w:eastAsia="en-AU"/>
              </w:rPr>
            </w:pPr>
            <w:bookmarkStart w:id="0" w:name="_Hlk128670577"/>
            <w:r w:rsidRPr="006A6DD8">
              <w:rPr>
                <w:rFonts w:eastAsia="Times New Roman" w:cstheme="minorHAnsi"/>
                <w:b/>
                <w:bCs/>
                <w:color w:val="FFFFFF"/>
                <w:szCs w:val="20"/>
                <w:lang w:eastAsia="en-AU"/>
              </w:rPr>
              <w:t xml:space="preserve">Megavoltage </w:t>
            </w:r>
            <w:r w:rsidR="002E1B09" w:rsidRPr="006A6DD8">
              <w:rPr>
                <w:rFonts w:eastAsia="Times New Roman" w:cstheme="minorHAnsi"/>
                <w:b/>
                <w:bCs/>
                <w:color w:val="FFFFFF"/>
                <w:szCs w:val="20"/>
                <w:lang w:eastAsia="en-AU"/>
              </w:rPr>
              <w:t>i</w:t>
            </w:r>
            <w:r w:rsidRPr="006A6DD8">
              <w:rPr>
                <w:rFonts w:eastAsia="Times New Roman" w:cstheme="minorHAnsi"/>
                <w:b/>
                <w:bCs/>
                <w:color w:val="FFFFFF"/>
                <w:szCs w:val="20"/>
                <w:lang w:eastAsia="en-AU"/>
              </w:rPr>
              <w:t xml:space="preserve">tem </w:t>
            </w:r>
            <w:r w:rsidR="002E1B09" w:rsidRPr="006A6DD8">
              <w:rPr>
                <w:rFonts w:eastAsia="Times New Roman" w:cstheme="minorHAnsi"/>
                <w:b/>
                <w:bCs/>
                <w:color w:val="FFFFFF"/>
                <w:szCs w:val="20"/>
                <w:lang w:eastAsia="en-AU"/>
              </w:rPr>
              <w:t>n</w:t>
            </w:r>
            <w:r w:rsidRPr="006A6DD8">
              <w:rPr>
                <w:rFonts w:eastAsia="Times New Roman" w:cstheme="minorHAnsi"/>
                <w:b/>
                <w:bCs/>
                <w:color w:val="FFFFFF"/>
                <w:szCs w:val="20"/>
                <w:lang w:eastAsia="en-AU"/>
              </w:rPr>
              <w:t>umber</w:t>
            </w:r>
          </w:p>
        </w:tc>
        <w:tc>
          <w:tcPr>
            <w:tcW w:w="4116" w:type="pct"/>
            <w:shd w:val="clear" w:color="auto" w:fill="2F5496" w:themeFill="accent1" w:themeFillShade="BF"/>
            <w:tcMar>
              <w:top w:w="113" w:type="dxa"/>
              <w:bottom w:w="113" w:type="dxa"/>
            </w:tcMar>
            <w:vAlign w:val="center"/>
            <w:hideMark/>
          </w:tcPr>
          <w:p w14:paraId="137D1992" w14:textId="6459800A" w:rsidR="00D22F2D" w:rsidRPr="006A6DD8" w:rsidRDefault="00D22F2D" w:rsidP="006A6DD8">
            <w:pPr>
              <w:spacing w:before="120" w:after="0" w:line="240" w:lineRule="auto"/>
              <w:rPr>
                <w:rFonts w:eastAsia="Times New Roman" w:cstheme="minorHAnsi"/>
                <w:b/>
                <w:bCs/>
                <w:color w:val="FFFFFF"/>
                <w:szCs w:val="20"/>
                <w:lang w:eastAsia="en-AU"/>
              </w:rPr>
            </w:pPr>
            <w:r w:rsidRPr="006A6DD8">
              <w:rPr>
                <w:rFonts w:eastAsia="Times New Roman" w:cstheme="minorHAnsi"/>
                <w:b/>
                <w:bCs/>
                <w:color w:val="FFFFFF"/>
                <w:szCs w:val="20"/>
                <w:lang w:eastAsia="en-AU"/>
              </w:rPr>
              <w:t xml:space="preserve">Item </w:t>
            </w:r>
            <w:r w:rsidR="002E1B09" w:rsidRPr="006A6DD8">
              <w:rPr>
                <w:rFonts w:eastAsia="Times New Roman" w:cstheme="minorHAnsi"/>
                <w:b/>
                <w:bCs/>
                <w:color w:val="FFFFFF"/>
                <w:szCs w:val="20"/>
                <w:lang w:eastAsia="en-AU"/>
              </w:rPr>
              <w:t>d</w:t>
            </w:r>
            <w:r w:rsidRPr="006A6DD8">
              <w:rPr>
                <w:rFonts w:eastAsia="Times New Roman" w:cstheme="minorHAnsi"/>
                <w:b/>
                <w:bCs/>
                <w:color w:val="FFFFFF"/>
                <w:szCs w:val="20"/>
                <w:lang w:eastAsia="en-AU"/>
              </w:rPr>
              <w:t xml:space="preserve">escriptor </w:t>
            </w:r>
          </w:p>
        </w:tc>
        <w:tc>
          <w:tcPr>
            <w:tcW w:w="418" w:type="pct"/>
            <w:shd w:val="clear" w:color="auto" w:fill="2F5496" w:themeFill="accent1" w:themeFillShade="BF"/>
            <w:tcMar>
              <w:top w:w="113" w:type="dxa"/>
              <w:bottom w:w="113" w:type="dxa"/>
            </w:tcMar>
            <w:vAlign w:val="center"/>
            <w:hideMark/>
          </w:tcPr>
          <w:p w14:paraId="414AA28C" w14:textId="54E0D0E9" w:rsidR="00D22F2D" w:rsidRPr="006A6DD8" w:rsidRDefault="00D22F2D" w:rsidP="006A6DD8">
            <w:pPr>
              <w:spacing w:before="120" w:after="0" w:line="240" w:lineRule="auto"/>
              <w:jc w:val="right"/>
              <w:rPr>
                <w:rFonts w:eastAsia="Times New Roman" w:cstheme="minorHAnsi"/>
                <w:b/>
                <w:bCs/>
                <w:color w:val="FFFFFF"/>
                <w:szCs w:val="20"/>
                <w:lang w:eastAsia="en-AU"/>
              </w:rPr>
            </w:pPr>
            <w:r w:rsidRPr="006A6DD8">
              <w:rPr>
                <w:rFonts w:eastAsia="Times New Roman" w:cstheme="minorHAnsi"/>
                <w:b/>
                <w:bCs/>
                <w:color w:val="FFFFFF"/>
                <w:szCs w:val="20"/>
                <w:lang w:eastAsia="en-AU"/>
              </w:rPr>
              <w:t>Fee</w:t>
            </w:r>
          </w:p>
        </w:tc>
      </w:tr>
      <w:bookmarkEnd w:id="0"/>
      <w:tr w:rsidR="00006972" w:rsidRPr="006A6DD8" w14:paraId="128985E9" w14:textId="77777777" w:rsidTr="00EA277B">
        <w:trPr>
          <w:trHeight w:val="363"/>
        </w:trPr>
        <w:tc>
          <w:tcPr>
            <w:tcW w:w="5000" w:type="pct"/>
            <w:gridSpan w:val="3"/>
            <w:shd w:val="clear" w:color="auto" w:fill="AEAAAA" w:themeFill="background2" w:themeFillShade="BF"/>
            <w:tcMar>
              <w:top w:w="113" w:type="dxa"/>
              <w:bottom w:w="113" w:type="dxa"/>
            </w:tcMar>
            <w:vAlign w:val="center"/>
          </w:tcPr>
          <w:p w14:paraId="628E9225" w14:textId="42A958D1" w:rsidR="00006972" w:rsidRPr="006A6DD8" w:rsidRDefault="00006972" w:rsidP="006A6DD8">
            <w:pPr>
              <w:spacing w:before="120" w:after="0" w:line="240" w:lineRule="auto"/>
              <w:jc w:val="center"/>
              <w:rPr>
                <w:rFonts w:eastAsia="Times New Roman" w:cstheme="minorHAnsi"/>
                <w:b/>
                <w:bCs/>
                <w:color w:val="000000"/>
                <w:spacing w:val="60"/>
                <w:szCs w:val="20"/>
                <w:lang w:eastAsia="en-AU"/>
              </w:rPr>
            </w:pPr>
            <w:r w:rsidRPr="006A6DD8">
              <w:rPr>
                <w:rFonts w:eastAsia="Times New Roman" w:cstheme="minorHAnsi"/>
                <w:b/>
                <w:bCs/>
                <w:color w:val="1F3864" w:themeColor="accent1" w:themeShade="80"/>
                <w:spacing w:val="60"/>
                <w:szCs w:val="20"/>
                <w:lang w:eastAsia="en-AU"/>
              </w:rPr>
              <w:t>Planning</w:t>
            </w:r>
            <w:r w:rsidR="005672E2" w:rsidRPr="006A6DD8">
              <w:rPr>
                <w:rFonts w:eastAsia="Times New Roman" w:cstheme="minorHAnsi"/>
                <w:b/>
                <w:bCs/>
                <w:color w:val="1F3864" w:themeColor="accent1" w:themeShade="80"/>
                <w:spacing w:val="60"/>
                <w:szCs w:val="20"/>
                <w:lang w:eastAsia="en-AU"/>
              </w:rPr>
              <w:t xml:space="preserve"> item</w:t>
            </w:r>
            <w:r w:rsidR="00E56B4C">
              <w:rPr>
                <w:rFonts w:eastAsia="Times New Roman" w:cstheme="minorHAnsi"/>
                <w:b/>
                <w:bCs/>
                <w:color w:val="1F3864" w:themeColor="accent1" w:themeShade="80"/>
                <w:spacing w:val="60"/>
                <w:szCs w:val="20"/>
                <w:lang w:eastAsia="en-AU"/>
              </w:rPr>
              <w:t>s</w:t>
            </w:r>
            <w:r w:rsidR="005672E2" w:rsidRPr="006A6DD8">
              <w:rPr>
                <w:rFonts w:eastAsia="Times New Roman" w:cstheme="minorHAnsi"/>
                <w:b/>
                <w:bCs/>
                <w:color w:val="1F3864" w:themeColor="accent1" w:themeShade="80"/>
                <w:spacing w:val="60"/>
                <w:szCs w:val="20"/>
                <w:lang w:eastAsia="en-AU"/>
              </w:rPr>
              <w:t xml:space="preserve"> </w:t>
            </w:r>
          </w:p>
        </w:tc>
      </w:tr>
      <w:tr w:rsidR="006A6DD8" w:rsidRPr="006A6DD8" w14:paraId="2D0C31EB" w14:textId="77777777" w:rsidTr="00EA277B">
        <w:tc>
          <w:tcPr>
            <w:tcW w:w="466" w:type="pct"/>
            <w:shd w:val="clear" w:color="auto" w:fill="auto"/>
            <w:tcMar>
              <w:top w:w="113" w:type="dxa"/>
              <w:bottom w:w="113" w:type="dxa"/>
            </w:tcMar>
          </w:tcPr>
          <w:p w14:paraId="40E307C6" w14:textId="048484ED"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15902</w:t>
            </w:r>
          </w:p>
        </w:tc>
        <w:tc>
          <w:tcPr>
            <w:tcW w:w="4116" w:type="pct"/>
            <w:shd w:val="clear" w:color="auto" w:fill="auto"/>
            <w:tcMar>
              <w:top w:w="113" w:type="dxa"/>
              <w:bottom w:w="113" w:type="dxa"/>
            </w:tcMar>
          </w:tcPr>
          <w:p w14:paraId="6AEC2DAB"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1.1</w:t>
            </w:r>
          </w:p>
          <w:p w14:paraId="01A0F475" w14:textId="77777777" w:rsidR="006A6DD8" w:rsidRPr="006A6DD8" w:rsidRDefault="006A6DD8" w:rsidP="006A6DD8">
            <w:pPr>
              <w:pStyle w:val="Tabletext"/>
              <w:spacing w:before="120" w:line="240" w:lineRule="auto"/>
              <w:rPr>
                <w:rFonts w:cstheme="minorHAnsi"/>
              </w:rPr>
            </w:pPr>
            <w:r w:rsidRPr="006A6DD8">
              <w:rPr>
                <w:rFonts w:cstheme="minorHAnsi"/>
              </w:rPr>
              <w:t>Simple complexity single</w:t>
            </w:r>
            <w:r w:rsidRPr="006A6DD8">
              <w:rPr>
                <w:rFonts w:cstheme="minorHAnsi"/>
              </w:rPr>
              <w:noBreakHyphen/>
              <w:t>field radiation therapy simulation and dosimetry for treatment planning, without imaging for field setting, if:</w:t>
            </w:r>
          </w:p>
          <w:p w14:paraId="16CEDF62"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195C72E5"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xml:space="preserve">) the simulation is to one </w:t>
            </w:r>
            <w:proofErr w:type="gramStart"/>
            <w:r w:rsidRPr="006A6DD8">
              <w:rPr>
                <w:rFonts w:cstheme="minorHAnsi"/>
              </w:rPr>
              <w:t>site;</w:t>
            </w:r>
            <w:proofErr w:type="gramEnd"/>
          </w:p>
          <w:p w14:paraId="0AB07454" w14:textId="77777777" w:rsidR="006A6DD8" w:rsidRPr="006A6DD8" w:rsidRDefault="006A6DD8" w:rsidP="006A6DD8">
            <w:pPr>
              <w:pStyle w:val="Tablei"/>
              <w:spacing w:before="120" w:line="240" w:lineRule="auto"/>
              <w:rPr>
                <w:rFonts w:cstheme="minorHAnsi"/>
              </w:rPr>
            </w:pPr>
            <w:r w:rsidRPr="006A6DD8">
              <w:rPr>
                <w:rFonts w:cstheme="minorHAnsi"/>
              </w:rPr>
              <w:t>(ii) localisation is based on clinical mark</w:t>
            </w:r>
            <w:r w:rsidRPr="006A6DD8">
              <w:rPr>
                <w:rFonts w:cstheme="minorHAnsi"/>
              </w:rPr>
              <w:noBreakHyphen/>
              <w:t>up and image</w:t>
            </w:r>
            <w:r w:rsidRPr="006A6DD8">
              <w:rPr>
                <w:rFonts w:cstheme="minorHAnsi"/>
              </w:rPr>
              <w:noBreakHyphen/>
              <w:t xml:space="preserve">based simulation is not </w:t>
            </w:r>
            <w:proofErr w:type="gramStart"/>
            <w:r w:rsidRPr="006A6DD8">
              <w:rPr>
                <w:rFonts w:cstheme="minorHAnsi"/>
              </w:rPr>
              <w:t>required;</w:t>
            </w:r>
            <w:proofErr w:type="gramEnd"/>
          </w:p>
          <w:p w14:paraId="2E6B6E08" w14:textId="77777777" w:rsidR="006A6DD8" w:rsidRPr="006A6DD8" w:rsidRDefault="006A6DD8" w:rsidP="006A6DD8">
            <w:pPr>
              <w:pStyle w:val="Tablei"/>
              <w:spacing w:before="120" w:line="240" w:lineRule="auto"/>
              <w:rPr>
                <w:rFonts w:cstheme="minorHAnsi"/>
              </w:rPr>
            </w:pPr>
            <w:r w:rsidRPr="006A6DD8">
              <w:rPr>
                <w:rFonts w:cstheme="minorHAnsi"/>
              </w:rPr>
              <w:t>(iii) patient set</w:t>
            </w:r>
            <w:r w:rsidRPr="006A6DD8">
              <w:rPr>
                <w:rFonts w:cstheme="minorHAnsi"/>
              </w:rPr>
              <w:noBreakHyphen/>
              <w:t>up and immobilisation techniques are suitable for two</w:t>
            </w:r>
            <w:r w:rsidRPr="006A6DD8">
              <w:rPr>
                <w:rFonts w:cstheme="minorHAnsi"/>
              </w:rPr>
              <w:noBreakHyphen/>
              <w:t>dimensional radiation therapy treatment, with wide margins and allowance for movement; and</w:t>
            </w:r>
          </w:p>
          <w:p w14:paraId="6A68EAE1"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5607A43F"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xml:space="preserve">) the planning process is required to deliver a prescribed dose to a point, either at depth or on the surface of the </w:t>
            </w:r>
            <w:proofErr w:type="gramStart"/>
            <w:r w:rsidRPr="006A6DD8">
              <w:rPr>
                <w:rFonts w:cstheme="minorHAnsi"/>
              </w:rPr>
              <w:t>patient;</w:t>
            </w:r>
            <w:proofErr w:type="gramEnd"/>
          </w:p>
          <w:p w14:paraId="7E34F99F" w14:textId="77777777" w:rsidR="006A6DD8" w:rsidRPr="006A6DD8" w:rsidRDefault="006A6DD8" w:rsidP="006A6DD8">
            <w:pPr>
              <w:pStyle w:val="Tablei"/>
              <w:spacing w:before="120" w:line="240" w:lineRule="auto"/>
              <w:rPr>
                <w:rFonts w:cstheme="minorHAnsi"/>
              </w:rPr>
            </w:pPr>
            <w:r w:rsidRPr="006A6DD8">
              <w:rPr>
                <w:rFonts w:cstheme="minorHAnsi"/>
              </w:rPr>
              <w:t xml:space="preserve">(ii) based on review and assessment by a radiation oncologist, the planning process does not require the differential of dose between target, organs at risk and normal tissue </w:t>
            </w:r>
            <w:proofErr w:type="gramStart"/>
            <w:r w:rsidRPr="006A6DD8">
              <w:rPr>
                <w:rFonts w:cstheme="minorHAnsi"/>
              </w:rPr>
              <w:t>dose;</w:t>
            </w:r>
            <w:proofErr w:type="gramEnd"/>
          </w:p>
          <w:p w14:paraId="515948D0" w14:textId="77777777" w:rsidR="006A6DD8" w:rsidRPr="006A6DD8" w:rsidRDefault="006A6DD8" w:rsidP="006A6DD8">
            <w:pPr>
              <w:pStyle w:val="Tablei"/>
              <w:spacing w:before="120" w:line="240" w:lineRule="auto"/>
              <w:rPr>
                <w:rFonts w:cstheme="minorHAnsi"/>
              </w:rPr>
            </w:pPr>
            <w:r w:rsidRPr="006A6DD8">
              <w:rPr>
                <w:rFonts w:cstheme="minorHAnsi"/>
              </w:rPr>
              <w:t xml:space="preserve">(iii) delineation of structures is not possible or required, and field borders will delineate the treatment </w:t>
            </w:r>
            <w:proofErr w:type="gramStart"/>
            <w:r w:rsidRPr="006A6DD8">
              <w:rPr>
                <w:rFonts w:cstheme="minorHAnsi"/>
              </w:rPr>
              <w:t>volume;</w:t>
            </w:r>
            <w:proofErr w:type="gramEnd"/>
          </w:p>
          <w:p w14:paraId="694B3DBC" w14:textId="77777777" w:rsidR="006A6DD8" w:rsidRPr="006A6DD8" w:rsidRDefault="006A6DD8" w:rsidP="006A6DD8">
            <w:pPr>
              <w:pStyle w:val="Tablei"/>
              <w:spacing w:before="120" w:line="240" w:lineRule="auto"/>
              <w:rPr>
                <w:rFonts w:cstheme="minorHAnsi"/>
              </w:rPr>
            </w:pPr>
            <w:r w:rsidRPr="006A6DD8">
              <w:rPr>
                <w:rFonts w:cstheme="minorHAnsi"/>
              </w:rPr>
              <w:t>(iv) doses are calculated in reference to a point, either at depth or on the surface of the patient, from tables, charts or data from a treatment planning system</w:t>
            </w:r>
          </w:p>
          <w:p w14:paraId="60ADFF62" w14:textId="068C3DE7"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0E2B453F" w14:textId="4D2F69E9"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t>725.45</w:t>
            </w:r>
          </w:p>
        </w:tc>
      </w:tr>
      <w:tr w:rsidR="006A6DD8" w:rsidRPr="006A6DD8" w14:paraId="68AFA268" w14:textId="77777777" w:rsidTr="006A6DD8">
        <w:tc>
          <w:tcPr>
            <w:tcW w:w="466" w:type="pct"/>
            <w:shd w:val="clear" w:color="auto" w:fill="auto"/>
            <w:tcMar>
              <w:top w:w="113" w:type="dxa"/>
              <w:bottom w:w="113" w:type="dxa"/>
            </w:tcMar>
          </w:tcPr>
          <w:p w14:paraId="47E3C868" w14:textId="2EFEE2D1"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15904</w:t>
            </w:r>
          </w:p>
        </w:tc>
        <w:tc>
          <w:tcPr>
            <w:tcW w:w="4116" w:type="pct"/>
            <w:shd w:val="clear" w:color="auto" w:fill="auto"/>
            <w:tcMar>
              <w:top w:w="113" w:type="dxa"/>
              <w:bottom w:w="113" w:type="dxa"/>
            </w:tcMar>
          </w:tcPr>
          <w:p w14:paraId="0350373C"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1.2</w:t>
            </w:r>
          </w:p>
          <w:p w14:paraId="37639AF7" w14:textId="77777777" w:rsidR="006A6DD8" w:rsidRPr="006A6DD8" w:rsidRDefault="006A6DD8" w:rsidP="006A6DD8">
            <w:pPr>
              <w:pStyle w:val="Tabletext"/>
              <w:spacing w:before="120" w:line="240" w:lineRule="auto"/>
              <w:rPr>
                <w:rFonts w:cstheme="minorHAnsi"/>
              </w:rPr>
            </w:pPr>
            <w:r w:rsidRPr="006A6DD8">
              <w:rPr>
                <w:rFonts w:cstheme="minorHAnsi"/>
              </w:rPr>
              <w:t>Simple complexity radiation therapy simulation and dosimetry for treatment planning, with imaging for field setting, if:</w:t>
            </w:r>
          </w:p>
          <w:p w14:paraId="033CC8FB"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4DF70818"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two</w:t>
            </w:r>
            <w:r w:rsidRPr="006A6DD8">
              <w:rPr>
                <w:rFonts w:cstheme="minorHAnsi"/>
              </w:rPr>
              <w:noBreakHyphen/>
              <w:t xml:space="preserve">dimensional radiation therapy dose </w:t>
            </w:r>
            <w:proofErr w:type="gramStart"/>
            <w:r w:rsidRPr="006A6DD8">
              <w:rPr>
                <w:rFonts w:cstheme="minorHAnsi"/>
              </w:rPr>
              <w:t>planning;</w:t>
            </w:r>
            <w:proofErr w:type="gramEnd"/>
          </w:p>
          <w:p w14:paraId="18FE626E" w14:textId="77777777" w:rsidR="006A6DD8" w:rsidRPr="006A6DD8" w:rsidRDefault="006A6DD8" w:rsidP="006A6DD8">
            <w:pPr>
              <w:pStyle w:val="Tablei"/>
              <w:spacing w:before="120" w:line="240" w:lineRule="auto"/>
              <w:rPr>
                <w:rFonts w:cstheme="minorHAnsi"/>
              </w:rPr>
            </w:pPr>
            <w:r w:rsidRPr="006A6DD8">
              <w:rPr>
                <w:rFonts w:cstheme="minorHAnsi"/>
              </w:rPr>
              <w:t>(ii) patient set</w:t>
            </w:r>
            <w:r w:rsidRPr="006A6DD8">
              <w:rPr>
                <w:rFonts w:cstheme="minorHAnsi"/>
              </w:rPr>
              <w:noBreakHyphen/>
              <w:t>up and immobilisation techniques are suitable for two</w:t>
            </w:r>
            <w:r w:rsidRPr="006A6DD8">
              <w:rPr>
                <w:rFonts w:cstheme="minorHAnsi"/>
              </w:rPr>
              <w:noBreakHyphen/>
              <w:t xml:space="preserve">dimensional radiation therapy treatment where </w:t>
            </w:r>
            <w:proofErr w:type="spellStart"/>
            <w:r w:rsidRPr="006A6DD8">
              <w:rPr>
                <w:rFonts w:cstheme="minorHAnsi"/>
              </w:rPr>
              <w:t>interfraction</w:t>
            </w:r>
            <w:proofErr w:type="spellEnd"/>
            <w:r w:rsidRPr="006A6DD8">
              <w:rPr>
                <w:rFonts w:cstheme="minorHAnsi"/>
              </w:rPr>
              <w:t xml:space="preserve"> reproducibility is </w:t>
            </w:r>
            <w:proofErr w:type="gramStart"/>
            <w:r w:rsidRPr="006A6DD8">
              <w:rPr>
                <w:rFonts w:cstheme="minorHAnsi"/>
              </w:rPr>
              <w:t>required;</w:t>
            </w:r>
            <w:proofErr w:type="gramEnd"/>
          </w:p>
          <w:p w14:paraId="7212DB0B" w14:textId="77777777" w:rsidR="006A6DD8" w:rsidRPr="006A6DD8" w:rsidRDefault="006A6DD8" w:rsidP="006A6DD8">
            <w:pPr>
              <w:pStyle w:val="Tablei"/>
              <w:spacing w:before="120" w:line="240" w:lineRule="auto"/>
              <w:rPr>
                <w:rFonts w:cstheme="minorHAnsi"/>
              </w:rPr>
            </w:pPr>
            <w:r w:rsidRPr="006A6DD8">
              <w:rPr>
                <w:rFonts w:cstheme="minorHAnsi"/>
              </w:rPr>
              <w:t>(iii) imaging datasets are acquired for the relevant region of interest to be planned; and</w:t>
            </w:r>
          </w:p>
          <w:p w14:paraId="586A20F7"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7A7F9A30" w14:textId="77777777" w:rsidR="006A6DD8" w:rsidRPr="006A6DD8" w:rsidRDefault="006A6DD8" w:rsidP="006A6DD8">
            <w:pPr>
              <w:pStyle w:val="Tablei"/>
              <w:spacing w:before="120" w:line="240" w:lineRule="auto"/>
              <w:rPr>
                <w:rFonts w:cstheme="minorHAnsi"/>
              </w:rPr>
            </w:pPr>
            <w:r w:rsidRPr="006A6DD8">
              <w:rPr>
                <w:rFonts w:cstheme="minorHAnsi"/>
              </w:rPr>
              <w:lastRenderedPageBreak/>
              <w:t>(</w:t>
            </w:r>
            <w:proofErr w:type="spellStart"/>
            <w:r w:rsidRPr="006A6DD8">
              <w:rPr>
                <w:rFonts w:cstheme="minorHAnsi"/>
              </w:rPr>
              <w:t>i</w:t>
            </w:r>
            <w:proofErr w:type="spellEnd"/>
            <w:r w:rsidRPr="006A6DD8">
              <w:rPr>
                <w:rFonts w:cstheme="minorHAnsi"/>
              </w:rPr>
              <w:t>) the two</w:t>
            </w:r>
            <w:r w:rsidRPr="006A6DD8">
              <w:rPr>
                <w:rFonts w:cstheme="minorHAnsi"/>
              </w:rPr>
              <w:noBreakHyphen/>
              <w:t>dimensional planning process is required to calculate dose to a volume, however a dose</w:t>
            </w:r>
            <w:r w:rsidRPr="006A6DD8">
              <w:rPr>
                <w:rFonts w:cstheme="minorHAnsi"/>
              </w:rPr>
              <w:noBreakHyphen/>
              <w:t xml:space="preserve">volume histogram is not required to complete the planning </w:t>
            </w:r>
            <w:proofErr w:type="gramStart"/>
            <w:r w:rsidRPr="006A6DD8">
              <w:rPr>
                <w:rFonts w:cstheme="minorHAnsi"/>
              </w:rPr>
              <w:t>process;</w:t>
            </w:r>
            <w:proofErr w:type="gramEnd"/>
          </w:p>
          <w:p w14:paraId="0C4B2A50" w14:textId="77777777" w:rsidR="006A6DD8" w:rsidRPr="006A6DD8" w:rsidRDefault="006A6DD8" w:rsidP="006A6DD8">
            <w:pPr>
              <w:pStyle w:val="Tablei"/>
              <w:spacing w:before="120" w:line="240" w:lineRule="auto"/>
              <w:rPr>
                <w:rFonts w:cstheme="minorHAnsi"/>
              </w:rPr>
            </w:pPr>
            <w:r w:rsidRPr="006A6DD8">
              <w:rPr>
                <w:rFonts w:cstheme="minorHAnsi"/>
              </w:rPr>
              <w:t>(ii) based on review and assessment by a radiation oncologist, the two</w:t>
            </w:r>
            <w:r w:rsidRPr="006A6DD8">
              <w:rPr>
                <w:rFonts w:cstheme="minorHAnsi"/>
              </w:rPr>
              <w:noBreakHyphen/>
              <w:t xml:space="preserve">dimensional planning process is not required to maximise the differential between target dose and normal tissue </w:t>
            </w:r>
            <w:proofErr w:type="gramStart"/>
            <w:r w:rsidRPr="006A6DD8">
              <w:rPr>
                <w:rFonts w:cstheme="minorHAnsi"/>
              </w:rPr>
              <w:t>dose;</w:t>
            </w:r>
            <w:proofErr w:type="gramEnd"/>
          </w:p>
          <w:p w14:paraId="3AA2F0BE" w14:textId="77777777" w:rsidR="006A6DD8" w:rsidRPr="006A6DD8" w:rsidRDefault="006A6DD8" w:rsidP="006A6DD8">
            <w:pPr>
              <w:pStyle w:val="Tablei"/>
              <w:spacing w:before="120" w:line="240" w:lineRule="auto"/>
              <w:rPr>
                <w:rFonts w:cstheme="minorHAnsi"/>
              </w:rPr>
            </w:pPr>
            <w:r w:rsidRPr="006A6DD8">
              <w:rPr>
                <w:rFonts w:cstheme="minorHAnsi"/>
              </w:rPr>
              <w:t>(iii) the target (which may include gross, clinical and planning targets as a composite structure or field border outline), as defined in the prescription, is rendered as a two</w:t>
            </w:r>
            <w:r w:rsidRPr="006A6DD8">
              <w:rPr>
                <w:rFonts w:cstheme="minorHAnsi"/>
              </w:rPr>
              <w:noBreakHyphen/>
              <w:t xml:space="preserve">dimensional structure as field borders or a </w:t>
            </w:r>
            <w:proofErr w:type="gramStart"/>
            <w:r w:rsidRPr="006A6DD8">
              <w:rPr>
                <w:rFonts w:cstheme="minorHAnsi"/>
              </w:rPr>
              <w:t>volume;</w:t>
            </w:r>
            <w:proofErr w:type="gramEnd"/>
          </w:p>
          <w:p w14:paraId="17FA6CE9" w14:textId="77777777" w:rsidR="006A6DD8" w:rsidRPr="006A6DD8" w:rsidRDefault="006A6DD8" w:rsidP="006A6DD8">
            <w:pPr>
              <w:pStyle w:val="Tablei"/>
              <w:spacing w:before="120" w:line="240" w:lineRule="auto"/>
              <w:rPr>
                <w:rFonts w:cstheme="minorHAnsi"/>
              </w:rPr>
            </w:pPr>
            <w:r w:rsidRPr="006A6DD8">
              <w:rPr>
                <w:rFonts w:cstheme="minorHAnsi"/>
              </w:rPr>
              <w:t>(iv) organs at risk are delineated if required, and assessment of dose to these structures is derived from dose point calculations, rather than full calculation and inclusion in a dose</w:t>
            </w:r>
            <w:r w:rsidRPr="006A6DD8">
              <w:rPr>
                <w:rFonts w:cstheme="minorHAnsi"/>
              </w:rPr>
              <w:noBreakHyphen/>
              <w:t xml:space="preserve">volume </w:t>
            </w:r>
            <w:proofErr w:type="gramStart"/>
            <w:r w:rsidRPr="006A6DD8">
              <w:rPr>
                <w:rFonts w:cstheme="minorHAnsi"/>
              </w:rPr>
              <w:t>histogram;</w:t>
            </w:r>
            <w:proofErr w:type="gramEnd"/>
          </w:p>
          <w:p w14:paraId="7D30EFD9" w14:textId="77777777" w:rsidR="006A6DD8" w:rsidRPr="006A6DD8" w:rsidRDefault="006A6DD8" w:rsidP="006A6DD8">
            <w:pPr>
              <w:pStyle w:val="Tablei"/>
              <w:spacing w:before="120" w:line="240" w:lineRule="auto"/>
              <w:rPr>
                <w:rFonts w:cstheme="minorHAnsi"/>
              </w:rPr>
            </w:pPr>
            <w:r w:rsidRPr="006A6DD8">
              <w:rPr>
                <w:rFonts w:cstheme="minorHAnsi"/>
              </w:rPr>
              <w:t>(v) dose calculations are calculated using a specialised algorithm, with prescription and plan details approved and recorded with the plan</w:t>
            </w:r>
          </w:p>
          <w:p w14:paraId="010B8518" w14:textId="596E436E"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31FD97A7" w14:textId="761DA681"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lastRenderedPageBreak/>
              <w:t>1,062.85</w:t>
            </w:r>
          </w:p>
        </w:tc>
      </w:tr>
      <w:tr w:rsidR="006A6DD8" w:rsidRPr="006A6DD8" w14:paraId="72692949" w14:textId="77777777" w:rsidTr="006A6DD8">
        <w:tc>
          <w:tcPr>
            <w:tcW w:w="466" w:type="pct"/>
            <w:shd w:val="clear" w:color="auto" w:fill="auto"/>
            <w:tcMar>
              <w:top w:w="113" w:type="dxa"/>
              <w:bottom w:w="113" w:type="dxa"/>
            </w:tcMar>
          </w:tcPr>
          <w:p w14:paraId="34F652BA" w14:textId="6A899101"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15906</w:t>
            </w:r>
          </w:p>
        </w:tc>
        <w:tc>
          <w:tcPr>
            <w:tcW w:w="4116" w:type="pct"/>
            <w:shd w:val="clear" w:color="auto" w:fill="auto"/>
            <w:tcMar>
              <w:top w:w="113" w:type="dxa"/>
              <w:bottom w:w="113" w:type="dxa"/>
            </w:tcMar>
          </w:tcPr>
          <w:p w14:paraId="3A8CD42A"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2.1</w:t>
            </w:r>
          </w:p>
          <w:p w14:paraId="47B43250" w14:textId="77777777" w:rsidR="006A6DD8" w:rsidRPr="006A6DD8" w:rsidRDefault="006A6DD8" w:rsidP="006A6DD8">
            <w:pPr>
              <w:pStyle w:val="Tabletext"/>
              <w:spacing w:before="120" w:line="240" w:lineRule="auto"/>
              <w:rPr>
                <w:rFonts w:cstheme="minorHAnsi"/>
              </w:rPr>
            </w:pPr>
            <w:r w:rsidRPr="006A6DD8">
              <w:rPr>
                <w:rFonts w:cstheme="minorHAnsi"/>
              </w:rPr>
              <w:t>Three</w:t>
            </w:r>
            <w:r w:rsidRPr="006A6DD8">
              <w:rPr>
                <w:rFonts w:cstheme="minorHAnsi"/>
              </w:rPr>
              <w:noBreakHyphen/>
              <w:t>dimensional radiation therapy simulation and dosimetry for treatment planning, without motion management, if:</w:t>
            </w:r>
          </w:p>
          <w:p w14:paraId="66FB05D8"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471C270E"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three</w:t>
            </w:r>
            <w:r w:rsidRPr="006A6DD8">
              <w:rPr>
                <w:rFonts w:cstheme="minorHAnsi"/>
              </w:rPr>
              <w:noBreakHyphen/>
              <w:t xml:space="preserve">dimensional planning without consideration of motion </w:t>
            </w:r>
            <w:proofErr w:type="gramStart"/>
            <w:r w:rsidRPr="006A6DD8">
              <w:rPr>
                <w:rFonts w:cstheme="minorHAnsi"/>
              </w:rPr>
              <w:t>management;</w:t>
            </w:r>
            <w:proofErr w:type="gramEnd"/>
          </w:p>
          <w:p w14:paraId="1E131A08" w14:textId="77777777" w:rsidR="006A6DD8" w:rsidRPr="006A6DD8" w:rsidRDefault="006A6DD8" w:rsidP="006A6DD8">
            <w:pPr>
              <w:pStyle w:val="Tablei"/>
              <w:spacing w:before="120" w:line="240" w:lineRule="auto"/>
              <w:rPr>
                <w:rFonts w:cstheme="minorHAnsi"/>
              </w:rPr>
            </w:pPr>
            <w:r w:rsidRPr="006A6DD8">
              <w:rPr>
                <w:rFonts w:cstheme="minorHAnsi"/>
              </w:rPr>
              <w:t>(ii) patient set</w:t>
            </w:r>
            <w:r w:rsidRPr="006A6DD8">
              <w:rPr>
                <w:rFonts w:cstheme="minorHAnsi"/>
              </w:rPr>
              <w:noBreakHyphen/>
              <w:t xml:space="preserve">up and immobilisation techniques are reproducible for </w:t>
            </w:r>
            <w:proofErr w:type="gramStart"/>
            <w:r w:rsidRPr="006A6DD8">
              <w:rPr>
                <w:rFonts w:cstheme="minorHAnsi"/>
              </w:rPr>
              <w:t>treatment;</w:t>
            </w:r>
            <w:proofErr w:type="gramEnd"/>
          </w:p>
          <w:p w14:paraId="5DDA657E" w14:textId="77777777" w:rsidR="006A6DD8" w:rsidRPr="006A6DD8" w:rsidRDefault="006A6DD8" w:rsidP="006A6DD8">
            <w:pPr>
              <w:pStyle w:val="Tablei"/>
              <w:spacing w:before="120" w:line="240" w:lineRule="auto"/>
              <w:rPr>
                <w:rFonts w:cstheme="minorHAnsi"/>
              </w:rPr>
            </w:pPr>
            <w:r w:rsidRPr="006A6DD8">
              <w:rPr>
                <w:rFonts w:cstheme="minorHAnsi"/>
              </w:rPr>
              <w:t>(iii) a high</w:t>
            </w:r>
            <w:r w:rsidRPr="006A6DD8">
              <w:rPr>
                <w:rFonts w:cstheme="minorHAnsi"/>
              </w:rPr>
              <w:noBreakHyphen/>
              <w:t>quality dataset is acquired in treatment position for the relevant region of interest to be planned and treated with image verification; and</w:t>
            </w:r>
          </w:p>
          <w:p w14:paraId="1E7482A5"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76C4AEAF"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the three</w:t>
            </w:r>
            <w:r w:rsidRPr="006A6DD8">
              <w:rPr>
                <w:rFonts w:cstheme="minorHAnsi"/>
              </w:rPr>
              <w:noBreakHyphen/>
              <w:t>dimensional planning process is required to calculate dose to three</w:t>
            </w:r>
            <w:r w:rsidRPr="006A6DD8">
              <w:rPr>
                <w:rFonts w:cstheme="minorHAnsi"/>
              </w:rPr>
              <w:noBreakHyphen/>
              <w:t>dimensional volume structures and requires a dose</w:t>
            </w:r>
            <w:r w:rsidRPr="006A6DD8">
              <w:rPr>
                <w:rFonts w:cstheme="minorHAnsi"/>
              </w:rPr>
              <w:noBreakHyphen/>
              <w:t xml:space="preserve">volume histogram to complete the planning </w:t>
            </w:r>
            <w:proofErr w:type="gramStart"/>
            <w:r w:rsidRPr="006A6DD8">
              <w:rPr>
                <w:rFonts w:cstheme="minorHAnsi"/>
              </w:rPr>
              <w:t>process;</w:t>
            </w:r>
            <w:proofErr w:type="gramEnd"/>
          </w:p>
          <w:p w14:paraId="726E58FF" w14:textId="5D76B1B6" w:rsidR="006A6DD8" w:rsidRPr="006A6DD8" w:rsidRDefault="006A6DD8" w:rsidP="006A6DD8">
            <w:pPr>
              <w:pStyle w:val="Tablei"/>
              <w:spacing w:before="120" w:line="240" w:lineRule="auto"/>
              <w:rPr>
                <w:rFonts w:cstheme="minorHAnsi"/>
              </w:rPr>
            </w:pPr>
            <w:r w:rsidRPr="006A6DD8">
              <w:rPr>
                <w:rFonts w:cstheme="minorHAnsi"/>
              </w:rPr>
              <w:t xml:space="preserve">(ii) based on review and assessment by a </w:t>
            </w:r>
            <w:r w:rsidRPr="006A6DD8">
              <w:rPr>
                <w:rFonts w:cstheme="minorHAnsi"/>
                <w:lang w:eastAsia="en-US"/>
              </w:rPr>
              <w:t>radiation oncologist</w:t>
            </w:r>
            <w:r w:rsidRPr="006A6DD8">
              <w:rPr>
                <w:rFonts w:cstheme="minorHAnsi"/>
              </w:rPr>
              <w:t>, the three</w:t>
            </w:r>
            <w:r w:rsidRPr="006A6DD8">
              <w:rPr>
                <w:rFonts w:cstheme="minorHAnsi"/>
              </w:rPr>
              <w:noBreakHyphen/>
              <w:t xml:space="preserve">dimensional planning process </w:t>
            </w:r>
            <w:r w:rsidRPr="003826D0">
              <w:rPr>
                <w:rFonts w:cstheme="minorHAnsi"/>
                <w:strike/>
                <w:color w:val="FF0000"/>
              </w:rPr>
              <w:t>(which must include multi</w:t>
            </w:r>
            <w:r w:rsidRPr="003826D0">
              <w:rPr>
                <w:rFonts w:cstheme="minorHAnsi"/>
                <w:strike/>
                <w:color w:val="FF0000"/>
              </w:rPr>
              <w:noBreakHyphen/>
              <w:t>leaf collimator</w:t>
            </w:r>
            <w:r w:rsidRPr="003826D0">
              <w:rPr>
                <w:rFonts w:cstheme="minorHAnsi"/>
                <w:strike/>
                <w:color w:val="FF0000"/>
              </w:rPr>
              <w:noBreakHyphen/>
              <w:t>based shaping to achieve target dose conformity and organs at risk avoidance or dose management or reduction)</w:t>
            </w:r>
            <w:r w:rsidRPr="003826D0">
              <w:rPr>
                <w:rFonts w:cstheme="minorHAnsi"/>
                <w:color w:val="FF0000"/>
              </w:rPr>
              <w:t xml:space="preserve"> </w:t>
            </w:r>
            <w:r w:rsidRPr="006A6DD8">
              <w:rPr>
                <w:rFonts w:cstheme="minorHAnsi"/>
              </w:rPr>
              <w:t xml:space="preserve">is required to optimise the differential between target dose and normal tissue </w:t>
            </w:r>
            <w:proofErr w:type="gramStart"/>
            <w:r w:rsidRPr="006A6DD8">
              <w:rPr>
                <w:rFonts w:cstheme="minorHAnsi"/>
              </w:rPr>
              <w:t>dose;</w:t>
            </w:r>
            <w:proofErr w:type="gramEnd"/>
          </w:p>
          <w:p w14:paraId="0E591E5C" w14:textId="77777777" w:rsidR="006A6DD8" w:rsidRPr="006A6DD8" w:rsidRDefault="006A6DD8" w:rsidP="006A6DD8">
            <w:pPr>
              <w:pStyle w:val="Tablei"/>
              <w:spacing w:before="120" w:line="240" w:lineRule="auto"/>
              <w:rPr>
                <w:rFonts w:cstheme="minorHAnsi"/>
              </w:rPr>
            </w:pPr>
            <w:r w:rsidRPr="006A6DD8">
              <w:rPr>
                <w:rFonts w:cstheme="minorHAnsi"/>
              </w:rPr>
              <w:t>(iii) the planning target volume is rendered as a three</w:t>
            </w:r>
            <w:r w:rsidRPr="006A6DD8">
              <w:rPr>
                <w:rFonts w:cstheme="minorHAnsi"/>
              </w:rPr>
              <w:noBreakHyphen/>
              <w:t>dimensional structure on planning outputs (three</w:t>
            </w:r>
            <w:r w:rsidRPr="006A6DD8">
              <w:rPr>
                <w:rFonts w:cstheme="minorHAnsi"/>
              </w:rPr>
              <w:noBreakHyphen/>
              <w:t>dimensional plan review, three</w:t>
            </w:r>
            <w:r w:rsidRPr="006A6DD8">
              <w:rPr>
                <w:rFonts w:cstheme="minorHAnsi"/>
              </w:rPr>
              <w:noBreakHyphen/>
              <w:t>planar sections review or dose</w:t>
            </w:r>
            <w:r w:rsidRPr="006A6DD8">
              <w:rPr>
                <w:rFonts w:cstheme="minorHAnsi"/>
              </w:rPr>
              <w:noBreakHyphen/>
              <w:t>volume histogram</w:t>
            </w:r>
            <w:proofErr w:type="gramStart"/>
            <w:r w:rsidRPr="006A6DD8">
              <w:rPr>
                <w:rFonts w:cstheme="minorHAnsi"/>
              </w:rPr>
              <w:t>);</w:t>
            </w:r>
            <w:proofErr w:type="gramEnd"/>
          </w:p>
          <w:p w14:paraId="0BEE5C4F" w14:textId="77777777" w:rsidR="006A6DD8" w:rsidRPr="006A6DD8" w:rsidRDefault="006A6DD8" w:rsidP="006A6DD8">
            <w:pPr>
              <w:pStyle w:val="Tablei"/>
              <w:spacing w:before="120" w:line="240" w:lineRule="auto"/>
              <w:rPr>
                <w:rFonts w:cstheme="minorHAnsi"/>
              </w:rPr>
            </w:pPr>
            <w:r w:rsidRPr="006A6DD8">
              <w:rPr>
                <w:rFonts w:cstheme="minorHAnsi"/>
              </w:rPr>
              <w:t>(iv) organs at risk are delineated, and assessment of dose to these structures is derived from calculation and inclusion in a dose</w:t>
            </w:r>
            <w:r w:rsidRPr="006A6DD8">
              <w:rPr>
                <w:rFonts w:cstheme="minorHAnsi"/>
              </w:rPr>
              <w:noBreakHyphen/>
              <w:t>volume histogram</w:t>
            </w:r>
          </w:p>
          <w:p w14:paraId="68D06AC1" w14:textId="5257EE9B"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1E9C6F5E" w14:textId="12699B16"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t>1,638.70</w:t>
            </w:r>
          </w:p>
        </w:tc>
      </w:tr>
      <w:tr w:rsidR="006A6DD8" w:rsidRPr="006A6DD8" w14:paraId="5D3F7098" w14:textId="77777777" w:rsidTr="006A6DD8">
        <w:tc>
          <w:tcPr>
            <w:tcW w:w="466" w:type="pct"/>
            <w:shd w:val="clear" w:color="auto" w:fill="auto"/>
            <w:tcMar>
              <w:top w:w="113" w:type="dxa"/>
              <w:bottom w:w="113" w:type="dxa"/>
            </w:tcMar>
          </w:tcPr>
          <w:p w14:paraId="4761C1F1" w14:textId="786F483F"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lastRenderedPageBreak/>
              <w:t>15908</w:t>
            </w:r>
          </w:p>
        </w:tc>
        <w:tc>
          <w:tcPr>
            <w:tcW w:w="4116" w:type="pct"/>
            <w:shd w:val="clear" w:color="auto" w:fill="auto"/>
            <w:tcMar>
              <w:top w:w="113" w:type="dxa"/>
              <w:bottom w:w="113" w:type="dxa"/>
            </w:tcMar>
          </w:tcPr>
          <w:p w14:paraId="60338DFF"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2.2</w:t>
            </w:r>
          </w:p>
          <w:p w14:paraId="34DB6C3E" w14:textId="77777777" w:rsidR="006A6DD8" w:rsidRPr="006A6DD8" w:rsidRDefault="006A6DD8" w:rsidP="006A6DD8">
            <w:pPr>
              <w:pStyle w:val="Tabletext"/>
              <w:spacing w:before="120" w:line="240" w:lineRule="auto"/>
              <w:rPr>
                <w:rFonts w:cstheme="minorHAnsi"/>
              </w:rPr>
            </w:pPr>
            <w:r w:rsidRPr="006A6DD8">
              <w:rPr>
                <w:rFonts w:cstheme="minorHAnsi"/>
              </w:rPr>
              <w:t>Three</w:t>
            </w:r>
            <w:r w:rsidRPr="006A6DD8">
              <w:rPr>
                <w:rFonts w:cstheme="minorHAnsi"/>
              </w:rPr>
              <w:noBreakHyphen/>
              <w:t>dimensional radiation therapy simulation and dosimetry for treatment planning with motion management, if:</w:t>
            </w:r>
          </w:p>
          <w:p w14:paraId="60D462FC"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4EE63CEE"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complex three</w:t>
            </w:r>
            <w:r w:rsidRPr="006A6DD8">
              <w:rPr>
                <w:rFonts w:cstheme="minorHAnsi"/>
              </w:rPr>
              <w:noBreakHyphen/>
              <w:t xml:space="preserve">dimensional planning with consideration of motion </w:t>
            </w:r>
            <w:proofErr w:type="gramStart"/>
            <w:r w:rsidRPr="006A6DD8">
              <w:rPr>
                <w:rFonts w:cstheme="minorHAnsi"/>
              </w:rPr>
              <w:t>management;</w:t>
            </w:r>
            <w:proofErr w:type="gramEnd"/>
          </w:p>
          <w:p w14:paraId="71BC5910" w14:textId="77777777" w:rsidR="006A6DD8" w:rsidRPr="006A6DD8" w:rsidRDefault="006A6DD8" w:rsidP="006A6DD8">
            <w:pPr>
              <w:pStyle w:val="Tablei"/>
              <w:spacing w:before="120" w:line="240" w:lineRule="auto"/>
              <w:rPr>
                <w:rFonts w:cstheme="minorHAnsi"/>
              </w:rPr>
            </w:pPr>
            <w:r w:rsidRPr="006A6DD8">
              <w:rPr>
                <w:rFonts w:cstheme="minorHAnsi"/>
              </w:rPr>
              <w:t>(ii) patient set</w:t>
            </w:r>
            <w:r w:rsidRPr="006A6DD8">
              <w:rPr>
                <w:rFonts w:cstheme="minorHAnsi"/>
              </w:rPr>
              <w:noBreakHyphen/>
              <w:t xml:space="preserve">up and immobilisation techniques are reproducible for </w:t>
            </w:r>
            <w:proofErr w:type="gramStart"/>
            <w:r w:rsidRPr="006A6DD8">
              <w:rPr>
                <w:rFonts w:cstheme="minorHAnsi"/>
              </w:rPr>
              <w:t>treatment;</w:t>
            </w:r>
            <w:proofErr w:type="gramEnd"/>
          </w:p>
          <w:p w14:paraId="61B1BC83" w14:textId="77777777" w:rsidR="006A6DD8" w:rsidRPr="006A6DD8" w:rsidRDefault="006A6DD8" w:rsidP="006A6DD8">
            <w:pPr>
              <w:pStyle w:val="Tablei"/>
              <w:spacing w:before="120" w:line="240" w:lineRule="auto"/>
              <w:rPr>
                <w:rFonts w:cstheme="minorHAnsi"/>
              </w:rPr>
            </w:pPr>
            <w:r w:rsidRPr="006A6DD8">
              <w:rPr>
                <w:rFonts w:cstheme="minorHAnsi"/>
              </w:rPr>
              <w:t>(iii) a high</w:t>
            </w:r>
            <w:r w:rsidRPr="006A6DD8">
              <w:rPr>
                <w:rFonts w:cstheme="minorHAnsi"/>
              </w:rPr>
              <w:noBreakHyphen/>
              <w:t>quality three</w:t>
            </w:r>
            <w:r w:rsidRPr="006A6DD8">
              <w:rPr>
                <w:rFonts w:cstheme="minorHAnsi"/>
              </w:rPr>
              <w:noBreakHyphen/>
              <w:t>dimensional or four</w:t>
            </w:r>
            <w:r w:rsidRPr="006A6DD8">
              <w:rPr>
                <w:rFonts w:cstheme="minorHAnsi"/>
              </w:rPr>
              <w:noBreakHyphen/>
              <w:t>dimensional image volume dataset is acquired in treatment position for the relevant region of interest to be planned and treated with image verification; and</w:t>
            </w:r>
          </w:p>
          <w:p w14:paraId="7A99D79C"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7AF17CB2"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the three</w:t>
            </w:r>
            <w:r w:rsidRPr="006A6DD8">
              <w:rPr>
                <w:rFonts w:cstheme="minorHAnsi"/>
              </w:rPr>
              <w:noBreakHyphen/>
              <w:t>dimensional planning process is required to calculate dose to three</w:t>
            </w:r>
            <w:r w:rsidRPr="006A6DD8">
              <w:rPr>
                <w:rFonts w:cstheme="minorHAnsi"/>
              </w:rPr>
              <w:noBreakHyphen/>
              <w:t>dimensional volume structures (which must include structures moving with physiologic processes) and requires a dose</w:t>
            </w:r>
            <w:r w:rsidRPr="006A6DD8">
              <w:rPr>
                <w:rFonts w:cstheme="minorHAnsi"/>
              </w:rPr>
              <w:noBreakHyphen/>
              <w:t xml:space="preserve">volume histogram to complete the planning </w:t>
            </w:r>
            <w:proofErr w:type="gramStart"/>
            <w:r w:rsidRPr="006A6DD8">
              <w:rPr>
                <w:rFonts w:cstheme="minorHAnsi"/>
              </w:rPr>
              <w:t>process;</w:t>
            </w:r>
            <w:proofErr w:type="gramEnd"/>
          </w:p>
          <w:p w14:paraId="1D49B0C7" w14:textId="4C0B8B41" w:rsidR="006A6DD8" w:rsidRPr="006A6DD8" w:rsidRDefault="006A6DD8" w:rsidP="006A6DD8">
            <w:pPr>
              <w:pStyle w:val="Tablei"/>
              <w:spacing w:before="120" w:line="240" w:lineRule="auto"/>
              <w:rPr>
                <w:rFonts w:cstheme="minorHAnsi"/>
              </w:rPr>
            </w:pPr>
            <w:r w:rsidRPr="006A6DD8">
              <w:rPr>
                <w:rFonts w:cstheme="minorHAnsi"/>
              </w:rPr>
              <w:t>(ii) based on review and assessment by a radiation oncologist, the three</w:t>
            </w:r>
            <w:r w:rsidRPr="006A6DD8">
              <w:rPr>
                <w:rFonts w:cstheme="minorHAnsi"/>
              </w:rPr>
              <w:noBreakHyphen/>
              <w:t xml:space="preserve">dimensional planning process </w:t>
            </w:r>
            <w:r w:rsidRPr="003826D0">
              <w:rPr>
                <w:rFonts w:cstheme="minorHAnsi"/>
                <w:strike/>
                <w:color w:val="FF0000"/>
              </w:rPr>
              <w:t>(which must include multi</w:t>
            </w:r>
            <w:r w:rsidRPr="003826D0">
              <w:rPr>
                <w:rFonts w:cstheme="minorHAnsi"/>
                <w:strike/>
                <w:color w:val="FF0000"/>
              </w:rPr>
              <w:noBreakHyphen/>
              <w:t>leaf collimator</w:t>
            </w:r>
            <w:r w:rsidRPr="003826D0">
              <w:rPr>
                <w:rFonts w:cstheme="minorHAnsi"/>
                <w:strike/>
                <w:color w:val="FF0000"/>
              </w:rPr>
              <w:noBreakHyphen/>
              <w:t>based shaping to achieve target dose conformity and organs at risk avoidance or dose management or reduction)</w:t>
            </w:r>
            <w:r w:rsidRPr="006A6DD8">
              <w:rPr>
                <w:rFonts w:cstheme="minorHAnsi"/>
              </w:rPr>
              <w:t xml:space="preserve"> is required to optimise the differential between target dose and normal tissue </w:t>
            </w:r>
            <w:proofErr w:type="gramStart"/>
            <w:r w:rsidRPr="006A6DD8">
              <w:rPr>
                <w:rFonts w:cstheme="minorHAnsi"/>
              </w:rPr>
              <w:t>dose;</w:t>
            </w:r>
            <w:proofErr w:type="gramEnd"/>
          </w:p>
          <w:p w14:paraId="2F0F7C5D" w14:textId="77777777" w:rsidR="006A6DD8" w:rsidRPr="006A6DD8" w:rsidRDefault="006A6DD8" w:rsidP="006A6DD8">
            <w:pPr>
              <w:pStyle w:val="Tablei"/>
              <w:spacing w:before="120" w:line="240" w:lineRule="auto"/>
              <w:rPr>
                <w:rFonts w:cstheme="minorHAnsi"/>
              </w:rPr>
            </w:pPr>
            <w:r w:rsidRPr="006A6DD8">
              <w:rPr>
                <w:rFonts w:cstheme="minorHAnsi"/>
              </w:rPr>
              <w:t>(iii) the planning target volume is rendered as a three</w:t>
            </w:r>
            <w:r w:rsidRPr="006A6DD8">
              <w:rPr>
                <w:rFonts w:cstheme="minorHAnsi"/>
              </w:rPr>
              <w:noBreakHyphen/>
              <w:t>dimensional structure on planning outputs (three</w:t>
            </w:r>
            <w:r w:rsidRPr="006A6DD8">
              <w:rPr>
                <w:rFonts w:cstheme="minorHAnsi"/>
              </w:rPr>
              <w:noBreakHyphen/>
              <w:t>dimensional plan review, three</w:t>
            </w:r>
            <w:r w:rsidRPr="006A6DD8">
              <w:rPr>
                <w:rFonts w:cstheme="minorHAnsi"/>
              </w:rPr>
              <w:noBreakHyphen/>
              <w:t>planar sections review or dose</w:t>
            </w:r>
            <w:r w:rsidRPr="006A6DD8">
              <w:rPr>
                <w:rFonts w:cstheme="minorHAnsi"/>
              </w:rPr>
              <w:noBreakHyphen/>
              <w:t>volume histogram</w:t>
            </w:r>
            <w:proofErr w:type="gramStart"/>
            <w:r w:rsidRPr="006A6DD8">
              <w:rPr>
                <w:rFonts w:cstheme="minorHAnsi"/>
              </w:rPr>
              <w:t>);</w:t>
            </w:r>
            <w:proofErr w:type="gramEnd"/>
          </w:p>
          <w:p w14:paraId="0022CCDD" w14:textId="77777777" w:rsidR="006A6DD8" w:rsidRPr="006A6DD8" w:rsidRDefault="006A6DD8" w:rsidP="006A6DD8">
            <w:pPr>
              <w:pStyle w:val="Tablei"/>
              <w:spacing w:before="120" w:line="240" w:lineRule="auto"/>
              <w:rPr>
                <w:rFonts w:cstheme="minorHAnsi"/>
              </w:rPr>
            </w:pPr>
            <w:r w:rsidRPr="006A6DD8">
              <w:rPr>
                <w:rFonts w:cstheme="minorHAnsi"/>
              </w:rPr>
              <w:t>(iv) organs at risk are delineated, and assessment of dose to these structures is derived from full calculation and inclusion in a dose</w:t>
            </w:r>
            <w:r w:rsidRPr="006A6DD8">
              <w:rPr>
                <w:rFonts w:cstheme="minorHAnsi"/>
              </w:rPr>
              <w:noBreakHyphen/>
              <w:t>volume histogram</w:t>
            </w:r>
          </w:p>
          <w:p w14:paraId="75DB9CDC" w14:textId="5219DBED"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051DA494" w14:textId="4517024B"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t>2,649.25</w:t>
            </w:r>
          </w:p>
        </w:tc>
      </w:tr>
      <w:tr w:rsidR="006A6DD8" w:rsidRPr="006A6DD8" w14:paraId="3094D348" w14:textId="77777777" w:rsidTr="006A6DD8">
        <w:tc>
          <w:tcPr>
            <w:tcW w:w="466" w:type="pct"/>
            <w:shd w:val="clear" w:color="auto" w:fill="auto"/>
            <w:tcMar>
              <w:top w:w="113" w:type="dxa"/>
              <w:bottom w:w="113" w:type="dxa"/>
            </w:tcMar>
          </w:tcPr>
          <w:p w14:paraId="65CF6536" w14:textId="1EBFCE64"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15910</w:t>
            </w:r>
          </w:p>
        </w:tc>
        <w:tc>
          <w:tcPr>
            <w:tcW w:w="4116" w:type="pct"/>
            <w:shd w:val="clear" w:color="auto" w:fill="auto"/>
            <w:tcMar>
              <w:top w:w="113" w:type="dxa"/>
              <w:bottom w:w="113" w:type="dxa"/>
            </w:tcMar>
          </w:tcPr>
          <w:p w14:paraId="3F5D8F52"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3.1</w:t>
            </w:r>
          </w:p>
          <w:p w14:paraId="03501116" w14:textId="77777777" w:rsidR="006A6DD8" w:rsidRPr="006A6DD8" w:rsidRDefault="006A6DD8" w:rsidP="006A6DD8">
            <w:pPr>
              <w:pStyle w:val="Tabletext"/>
              <w:spacing w:before="120" w:line="240" w:lineRule="auto"/>
              <w:rPr>
                <w:rFonts w:cstheme="minorHAnsi"/>
              </w:rPr>
            </w:pPr>
            <w:r w:rsidRPr="006A6DD8">
              <w:rPr>
                <w:rFonts w:cstheme="minorHAnsi"/>
              </w:rPr>
              <w:t>Standard intensity modulated radiation therapy (IMRT) simulation and dosimetry for treatment planning, if:</w:t>
            </w:r>
          </w:p>
          <w:p w14:paraId="31AC39BB"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372F9261"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single</w:t>
            </w:r>
            <w:r w:rsidRPr="006A6DD8">
              <w:rPr>
                <w:rFonts w:cstheme="minorHAnsi"/>
              </w:rPr>
              <w:noBreakHyphen/>
              <w:t xml:space="preserve">dose level IMRT planning without motion </w:t>
            </w:r>
            <w:proofErr w:type="gramStart"/>
            <w:r w:rsidRPr="006A6DD8">
              <w:rPr>
                <w:rFonts w:cstheme="minorHAnsi"/>
              </w:rPr>
              <w:t>management;</w:t>
            </w:r>
            <w:proofErr w:type="gramEnd"/>
          </w:p>
          <w:p w14:paraId="370F5CBE" w14:textId="77777777" w:rsidR="006A6DD8" w:rsidRPr="006A6DD8" w:rsidRDefault="006A6DD8" w:rsidP="006A6DD8">
            <w:pPr>
              <w:pStyle w:val="Tablei"/>
              <w:spacing w:before="120" w:line="240" w:lineRule="auto"/>
              <w:rPr>
                <w:rFonts w:cstheme="minorHAnsi"/>
              </w:rPr>
            </w:pPr>
            <w:r w:rsidRPr="006A6DD8">
              <w:rPr>
                <w:rFonts w:cstheme="minorHAnsi"/>
              </w:rPr>
              <w:t>(ii) patient set</w:t>
            </w:r>
            <w:r w:rsidRPr="006A6DD8">
              <w:rPr>
                <w:rFonts w:cstheme="minorHAnsi"/>
              </w:rPr>
              <w:noBreakHyphen/>
              <w:t xml:space="preserve">up and immobilisation techniques are suitable for image volume data acquisition and reproducible IMRT </w:t>
            </w:r>
            <w:proofErr w:type="gramStart"/>
            <w:r w:rsidRPr="006A6DD8">
              <w:rPr>
                <w:rFonts w:cstheme="minorHAnsi"/>
              </w:rPr>
              <w:t>treatment;</w:t>
            </w:r>
            <w:proofErr w:type="gramEnd"/>
          </w:p>
          <w:p w14:paraId="6365C621" w14:textId="77777777" w:rsidR="006A6DD8" w:rsidRPr="006A6DD8" w:rsidRDefault="006A6DD8" w:rsidP="006A6DD8">
            <w:pPr>
              <w:pStyle w:val="Tablei"/>
              <w:spacing w:before="120" w:line="240" w:lineRule="auto"/>
              <w:rPr>
                <w:rFonts w:cstheme="minorHAnsi"/>
              </w:rPr>
            </w:pPr>
            <w:r w:rsidRPr="006A6DD8">
              <w:rPr>
                <w:rFonts w:cstheme="minorHAnsi"/>
              </w:rPr>
              <w:t>(iii) a high</w:t>
            </w:r>
            <w:r w:rsidRPr="006A6DD8">
              <w:rPr>
                <w:rFonts w:cstheme="minorHAnsi"/>
              </w:rPr>
              <w:noBreakHyphen/>
              <w:t>quality three</w:t>
            </w:r>
            <w:r w:rsidRPr="006A6DD8">
              <w:rPr>
                <w:rFonts w:cstheme="minorHAnsi"/>
              </w:rPr>
              <w:noBreakHyphen/>
              <w:t>dimensional image volume dataset is acquired in treatment position for the relevant region of interest to be planned and treated with image verification; and</w:t>
            </w:r>
          </w:p>
          <w:p w14:paraId="526EC969"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7F31B0C9" w14:textId="77777777" w:rsidR="006A6DD8" w:rsidRPr="006A6DD8" w:rsidRDefault="006A6DD8" w:rsidP="006A6DD8">
            <w:pPr>
              <w:pStyle w:val="Tablei"/>
              <w:spacing w:before="120" w:line="240" w:lineRule="auto"/>
              <w:rPr>
                <w:rFonts w:cstheme="minorHAnsi"/>
              </w:rPr>
            </w:pPr>
            <w:r w:rsidRPr="006A6DD8">
              <w:rPr>
                <w:rFonts w:cstheme="minorHAnsi"/>
              </w:rPr>
              <w:lastRenderedPageBreak/>
              <w:t>(</w:t>
            </w:r>
            <w:proofErr w:type="spellStart"/>
            <w:r w:rsidRPr="006A6DD8">
              <w:rPr>
                <w:rFonts w:cstheme="minorHAnsi"/>
              </w:rPr>
              <w:t>i</w:t>
            </w:r>
            <w:proofErr w:type="spellEnd"/>
            <w:r w:rsidRPr="006A6DD8">
              <w:rPr>
                <w:rFonts w:cstheme="minorHAnsi"/>
              </w:rPr>
              <w:t>) the IMRT planning process is required to calculate dose to a single</w:t>
            </w:r>
            <w:r w:rsidRPr="006A6DD8">
              <w:rPr>
                <w:rFonts w:cstheme="minorHAnsi"/>
              </w:rPr>
              <w:noBreakHyphen/>
              <w:t>dose level volume structure and requires a dose</w:t>
            </w:r>
            <w:r w:rsidRPr="006A6DD8">
              <w:rPr>
                <w:rFonts w:cstheme="minorHAnsi"/>
              </w:rPr>
              <w:noBreakHyphen/>
              <w:t xml:space="preserve">volume histogram to complete the planning </w:t>
            </w:r>
            <w:proofErr w:type="gramStart"/>
            <w:r w:rsidRPr="006A6DD8">
              <w:rPr>
                <w:rFonts w:cstheme="minorHAnsi"/>
              </w:rPr>
              <w:t>process;</w:t>
            </w:r>
            <w:proofErr w:type="gramEnd"/>
          </w:p>
          <w:p w14:paraId="30580196" w14:textId="77777777" w:rsidR="006A6DD8" w:rsidRPr="006A6DD8" w:rsidRDefault="006A6DD8" w:rsidP="006A6DD8">
            <w:pPr>
              <w:pStyle w:val="Tablei"/>
              <w:spacing w:before="120" w:line="240" w:lineRule="auto"/>
              <w:rPr>
                <w:rFonts w:cstheme="minorHAnsi"/>
              </w:rPr>
            </w:pPr>
            <w:r w:rsidRPr="006A6DD8">
              <w:rPr>
                <w:rFonts w:cstheme="minorHAnsi"/>
              </w:rPr>
              <w:t xml:space="preserve">(ii) based on review and assessment by a radiation oncologist, the IMRT planning process optimises the differential between target dose, organs at risk and normal tissue </w:t>
            </w:r>
            <w:proofErr w:type="gramStart"/>
            <w:r w:rsidRPr="006A6DD8">
              <w:rPr>
                <w:rFonts w:cstheme="minorHAnsi"/>
              </w:rPr>
              <w:t>dose;</w:t>
            </w:r>
            <w:proofErr w:type="gramEnd"/>
          </w:p>
          <w:p w14:paraId="3B41A6FE" w14:textId="77777777" w:rsidR="006A6DD8" w:rsidRPr="006A6DD8" w:rsidRDefault="006A6DD8" w:rsidP="006A6DD8">
            <w:pPr>
              <w:pStyle w:val="Tablei"/>
              <w:spacing w:before="120" w:line="240" w:lineRule="auto"/>
              <w:rPr>
                <w:rFonts w:cstheme="minorHAnsi"/>
              </w:rPr>
            </w:pPr>
            <w:r w:rsidRPr="006A6DD8">
              <w:rPr>
                <w:rFonts w:cstheme="minorHAnsi"/>
              </w:rPr>
              <w:t xml:space="preserve">(iii) all relevant gross tumour volumes, clinical target volumes, planning target volumes and organs at risk are rendered as volumes and nominated with planning dose </w:t>
            </w:r>
            <w:proofErr w:type="gramStart"/>
            <w:r w:rsidRPr="006A6DD8">
              <w:rPr>
                <w:rFonts w:cstheme="minorHAnsi"/>
              </w:rPr>
              <w:t>objectives;</w:t>
            </w:r>
            <w:proofErr w:type="gramEnd"/>
          </w:p>
          <w:p w14:paraId="60B02D65" w14:textId="77777777" w:rsidR="006A6DD8" w:rsidRPr="006A6DD8" w:rsidRDefault="006A6DD8" w:rsidP="006A6DD8">
            <w:pPr>
              <w:pStyle w:val="Tablei"/>
              <w:spacing w:before="120" w:line="240" w:lineRule="auto"/>
              <w:rPr>
                <w:rFonts w:cstheme="minorHAnsi"/>
              </w:rPr>
            </w:pPr>
            <w:r w:rsidRPr="006A6DD8">
              <w:rPr>
                <w:rFonts w:cstheme="minorHAnsi"/>
              </w:rPr>
              <w:t xml:space="preserve">(iv) organs at risk are nominated as planning dose </w:t>
            </w:r>
            <w:proofErr w:type="gramStart"/>
            <w:r w:rsidRPr="006A6DD8">
              <w:rPr>
                <w:rFonts w:cstheme="minorHAnsi"/>
              </w:rPr>
              <w:t>constraints;</w:t>
            </w:r>
            <w:proofErr w:type="gramEnd"/>
          </w:p>
          <w:p w14:paraId="61CA74B3" w14:textId="77777777" w:rsidR="006A6DD8" w:rsidRPr="006A6DD8" w:rsidRDefault="006A6DD8" w:rsidP="006A6DD8">
            <w:pPr>
              <w:pStyle w:val="Tablei"/>
              <w:spacing w:before="120" w:line="240" w:lineRule="auto"/>
              <w:rPr>
                <w:rFonts w:cstheme="minorHAnsi"/>
              </w:rPr>
            </w:pPr>
            <w:r w:rsidRPr="006A6DD8">
              <w:rPr>
                <w:rFonts w:cstheme="minorHAnsi"/>
              </w:rPr>
              <w:t>(v) dose calculations and dose</w:t>
            </w:r>
            <w:r w:rsidRPr="006A6DD8">
              <w:rPr>
                <w:rFonts w:cstheme="minorHAnsi"/>
              </w:rPr>
              <w:noBreakHyphen/>
              <w:t xml:space="preserve">volume histograms are generated in an inverse planned process using a specialised algorithm, with prescription and plan details approved and recorded with the </w:t>
            </w:r>
            <w:proofErr w:type="gramStart"/>
            <w:r w:rsidRPr="006A6DD8">
              <w:rPr>
                <w:rFonts w:cstheme="minorHAnsi"/>
              </w:rPr>
              <w:t>plan;</w:t>
            </w:r>
            <w:proofErr w:type="gramEnd"/>
          </w:p>
          <w:p w14:paraId="2EEBDE48" w14:textId="77777777" w:rsidR="006A6DD8" w:rsidRPr="006A6DD8" w:rsidRDefault="006A6DD8" w:rsidP="006A6DD8">
            <w:pPr>
              <w:pStyle w:val="Tablei"/>
              <w:spacing w:before="120" w:line="240" w:lineRule="auto"/>
              <w:rPr>
                <w:rFonts w:cstheme="minorHAnsi"/>
              </w:rPr>
            </w:pPr>
            <w:r w:rsidRPr="006A6DD8">
              <w:rPr>
                <w:rFonts w:cstheme="minorHAnsi"/>
              </w:rPr>
              <w:t>(vi) a three</w:t>
            </w:r>
            <w:r w:rsidRPr="006A6DD8">
              <w:rPr>
                <w:rFonts w:cstheme="minorHAnsi"/>
              </w:rPr>
              <w:noBreakHyphen/>
              <w:t>dimensional image volume dataset is used for the relevant region to be planned and treated with image verification</w:t>
            </w:r>
          </w:p>
          <w:p w14:paraId="79A1893D" w14:textId="29BB2F2C"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451ACF70" w14:textId="0D0D7B9C"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lastRenderedPageBreak/>
              <w:t>4,142.70</w:t>
            </w:r>
          </w:p>
        </w:tc>
      </w:tr>
      <w:tr w:rsidR="006A6DD8" w:rsidRPr="006A6DD8" w14:paraId="10BAEFDF" w14:textId="77777777" w:rsidTr="006A6DD8">
        <w:tc>
          <w:tcPr>
            <w:tcW w:w="466" w:type="pct"/>
            <w:shd w:val="clear" w:color="auto" w:fill="auto"/>
            <w:tcMar>
              <w:top w:w="113" w:type="dxa"/>
              <w:bottom w:w="113" w:type="dxa"/>
            </w:tcMar>
          </w:tcPr>
          <w:p w14:paraId="587A3198" w14:textId="594BD43B"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15912</w:t>
            </w:r>
          </w:p>
        </w:tc>
        <w:tc>
          <w:tcPr>
            <w:tcW w:w="4116" w:type="pct"/>
            <w:shd w:val="clear" w:color="auto" w:fill="auto"/>
            <w:tcMar>
              <w:top w:w="113" w:type="dxa"/>
              <w:bottom w:w="113" w:type="dxa"/>
            </w:tcMar>
          </w:tcPr>
          <w:p w14:paraId="4D19BCFD" w14:textId="77777777" w:rsidR="006A6DD8" w:rsidRPr="006A6DD8" w:rsidRDefault="006A6DD8" w:rsidP="006A6DD8">
            <w:pPr>
              <w:pStyle w:val="Tabletext"/>
              <w:spacing w:before="120" w:line="240" w:lineRule="auto"/>
              <w:rPr>
                <w:rFonts w:cstheme="minorHAnsi"/>
              </w:rPr>
            </w:pPr>
            <w:r w:rsidRPr="006A6DD8">
              <w:rPr>
                <w:rFonts w:cstheme="minorHAnsi"/>
              </w:rPr>
              <w:t>Megavoltage re</w:t>
            </w:r>
            <w:r w:rsidRPr="006A6DD8">
              <w:rPr>
                <w:rFonts w:cstheme="minorHAnsi"/>
              </w:rPr>
              <w:noBreakHyphen/>
              <w:t>planning—level 3.1</w:t>
            </w:r>
          </w:p>
          <w:p w14:paraId="6F7422C7" w14:textId="77777777" w:rsidR="006A6DD8" w:rsidRPr="006A6DD8" w:rsidRDefault="006A6DD8" w:rsidP="006A6DD8">
            <w:pPr>
              <w:pStyle w:val="Tabletext"/>
              <w:spacing w:before="120" w:line="240" w:lineRule="auto"/>
              <w:rPr>
                <w:rFonts w:cstheme="minorHAnsi"/>
              </w:rPr>
            </w:pPr>
            <w:r w:rsidRPr="006A6DD8">
              <w:rPr>
                <w:rFonts w:cstheme="minorHAnsi"/>
              </w:rPr>
              <w:t>Additional dosimetry plan for re</w:t>
            </w:r>
            <w:r w:rsidRPr="006A6DD8">
              <w:rPr>
                <w:rFonts w:cstheme="minorHAnsi"/>
              </w:rPr>
              <w:noBreakHyphen/>
              <w:t>planning of standard intensity modulated radiation therapy (IMRT) treatment, if:</w:t>
            </w:r>
          </w:p>
          <w:p w14:paraId="55672992" w14:textId="5F32B995" w:rsidR="006A6DD8" w:rsidRPr="006A6DD8" w:rsidRDefault="006A6DD8" w:rsidP="006A6DD8">
            <w:pPr>
              <w:pStyle w:val="Tablea"/>
              <w:spacing w:before="120"/>
              <w:rPr>
                <w:rFonts w:cstheme="minorHAnsi"/>
              </w:rPr>
            </w:pPr>
            <w:r w:rsidRPr="006A6DD8">
              <w:rPr>
                <w:rFonts w:cstheme="minorHAnsi"/>
              </w:rPr>
              <w:t>(a) an initial treatment plan</w:t>
            </w:r>
            <w:r w:rsidR="00A614A7" w:rsidRPr="00D13348">
              <w:rPr>
                <w:rFonts w:cstheme="minorHAnsi"/>
                <w:color w:val="FF0000"/>
              </w:rPr>
              <w:t xml:space="preserve"> at a level </w:t>
            </w:r>
            <w:r w:rsidR="00D13348" w:rsidRPr="00D13348">
              <w:rPr>
                <w:rFonts w:cstheme="minorHAnsi"/>
                <w:color w:val="FF0000"/>
              </w:rPr>
              <w:t xml:space="preserve">that is equivalent to or </w:t>
            </w:r>
            <w:r w:rsidR="00A614A7" w:rsidRPr="00D13348">
              <w:rPr>
                <w:rFonts w:cstheme="minorHAnsi"/>
                <w:color w:val="FF0000"/>
              </w:rPr>
              <w:t xml:space="preserve">higher </w:t>
            </w:r>
            <w:r w:rsidR="00D13348" w:rsidRPr="00D13348">
              <w:rPr>
                <w:rFonts w:cstheme="minorHAnsi"/>
                <w:color w:val="FF0000"/>
              </w:rPr>
              <w:t xml:space="preserve">than </w:t>
            </w:r>
            <w:r w:rsidR="00A614A7" w:rsidRPr="00D13348">
              <w:rPr>
                <w:rFonts w:cstheme="minorHAnsi"/>
                <w:color w:val="FF0000"/>
              </w:rPr>
              <w:t xml:space="preserve">that </w:t>
            </w:r>
            <w:r w:rsidRPr="006A6DD8">
              <w:rPr>
                <w:rFonts w:cstheme="minorHAnsi"/>
              </w:rPr>
              <w:t>described in item 15910 has been prepared; and</w:t>
            </w:r>
          </w:p>
          <w:p w14:paraId="71B2BAD9" w14:textId="77777777" w:rsidR="006A6DD8" w:rsidRPr="006A6DD8" w:rsidRDefault="006A6DD8" w:rsidP="006A6DD8">
            <w:pPr>
              <w:pStyle w:val="Tablea"/>
              <w:spacing w:before="120"/>
              <w:rPr>
                <w:rFonts w:cstheme="minorHAnsi"/>
              </w:rPr>
            </w:pPr>
            <w:r w:rsidRPr="006A6DD8">
              <w:rPr>
                <w:rFonts w:cstheme="minorHAnsi"/>
              </w:rPr>
              <w:t>(b) treatment adjustments to the initial plan are inadequate to satisfy treatment protocol requirements</w:t>
            </w:r>
          </w:p>
          <w:p w14:paraId="7F3A7926" w14:textId="70B71DDA"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0146B5D9" w14:textId="3C011A53"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t>2,071.35</w:t>
            </w:r>
          </w:p>
        </w:tc>
      </w:tr>
      <w:tr w:rsidR="006A6DD8" w:rsidRPr="006A6DD8" w14:paraId="18BB6EBA" w14:textId="77777777" w:rsidTr="006A6DD8">
        <w:tc>
          <w:tcPr>
            <w:tcW w:w="466" w:type="pct"/>
            <w:shd w:val="clear" w:color="auto" w:fill="auto"/>
            <w:tcMar>
              <w:top w:w="113" w:type="dxa"/>
              <w:bottom w:w="113" w:type="dxa"/>
            </w:tcMar>
          </w:tcPr>
          <w:p w14:paraId="6E90EDAA" w14:textId="115BABCF"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15914</w:t>
            </w:r>
          </w:p>
        </w:tc>
        <w:tc>
          <w:tcPr>
            <w:tcW w:w="4116" w:type="pct"/>
            <w:shd w:val="clear" w:color="auto" w:fill="auto"/>
            <w:tcMar>
              <w:top w:w="113" w:type="dxa"/>
              <w:bottom w:w="113" w:type="dxa"/>
            </w:tcMar>
          </w:tcPr>
          <w:p w14:paraId="04DAECE2"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3.2</w:t>
            </w:r>
          </w:p>
          <w:p w14:paraId="5DBE54EB" w14:textId="77777777" w:rsidR="006A6DD8" w:rsidRPr="006A6DD8" w:rsidRDefault="006A6DD8" w:rsidP="006A6DD8">
            <w:pPr>
              <w:pStyle w:val="Tabletext"/>
              <w:spacing w:before="120" w:line="240" w:lineRule="auto"/>
              <w:rPr>
                <w:rFonts w:cstheme="minorHAnsi"/>
              </w:rPr>
            </w:pPr>
            <w:r w:rsidRPr="006A6DD8">
              <w:rPr>
                <w:rFonts w:cstheme="minorHAnsi"/>
              </w:rPr>
              <w:t>Complex intensity modulated radiation therapy (IMRT) simulation and dosimetry for treatment planning, if</w:t>
            </w:r>
          </w:p>
          <w:p w14:paraId="69CCABC3"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6BE6435C"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multiple</w:t>
            </w:r>
            <w:r w:rsidRPr="006A6DD8">
              <w:rPr>
                <w:rFonts w:cstheme="minorHAnsi"/>
              </w:rPr>
              <w:noBreakHyphen/>
              <w:t>dose level IMRT planning or single</w:t>
            </w:r>
            <w:r w:rsidRPr="006A6DD8">
              <w:rPr>
                <w:rFonts w:cstheme="minorHAnsi"/>
              </w:rPr>
              <w:noBreakHyphen/>
              <w:t xml:space="preserve">dose level IMRT planning requiring motion </w:t>
            </w:r>
            <w:proofErr w:type="gramStart"/>
            <w:r w:rsidRPr="006A6DD8">
              <w:rPr>
                <w:rFonts w:cstheme="minorHAnsi"/>
              </w:rPr>
              <w:t>management;</w:t>
            </w:r>
            <w:proofErr w:type="gramEnd"/>
          </w:p>
          <w:p w14:paraId="7BB3135C" w14:textId="77777777" w:rsidR="006A6DD8" w:rsidRPr="006A6DD8" w:rsidRDefault="006A6DD8" w:rsidP="006A6DD8">
            <w:pPr>
              <w:pStyle w:val="Tablei"/>
              <w:spacing w:before="120" w:line="240" w:lineRule="auto"/>
              <w:rPr>
                <w:rFonts w:cstheme="minorHAnsi"/>
              </w:rPr>
            </w:pPr>
            <w:r w:rsidRPr="006A6DD8">
              <w:rPr>
                <w:rFonts w:cstheme="minorHAnsi"/>
              </w:rPr>
              <w:t>(ii) patient set</w:t>
            </w:r>
            <w:r w:rsidRPr="006A6DD8">
              <w:rPr>
                <w:rFonts w:cstheme="minorHAnsi"/>
              </w:rPr>
              <w:noBreakHyphen/>
              <w:t xml:space="preserve">up and immobilisation techniques are suitable for image volume data acquisition and reproducible IMRT </w:t>
            </w:r>
            <w:proofErr w:type="gramStart"/>
            <w:r w:rsidRPr="006A6DD8">
              <w:rPr>
                <w:rFonts w:cstheme="minorHAnsi"/>
              </w:rPr>
              <w:t>treatment;</w:t>
            </w:r>
            <w:proofErr w:type="gramEnd"/>
          </w:p>
          <w:p w14:paraId="1FFAA2D7" w14:textId="77777777" w:rsidR="006A6DD8" w:rsidRPr="006A6DD8" w:rsidRDefault="006A6DD8" w:rsidP="006A6DD8">
            <w:pPr>
              <w:pStyle w:val="Tablei"/>
              <w:spacing w:before="120" w:line="240" w:lineRule="auto"/>
              <w:rPr>
                <w:rFonts w:cstheme="minorHAnsi"/>
              </w:rPr>
            </w:pPr>
            <w:r w:rsidRPr="006A6DD8">
              <w:rPr>
                <w:rFonts w:cstheme="minorHAnsi"/>
              </w:rPr>
              <w:t>(iii) a high</w:t>
            </w:r>
            <w:r w:rsidRPr="006A6DD8">
              <w:rPr>
                <w:rFonts w:cstheme="minorHAnsi"/>
              </w:rPr>
              <w:noBreakHyphen/>
              <w:t>quality three</w:t>
            </w:r>
            <w:r w:rsidRPr="006A6DD8">
              <w:rPr>
                <w:rFonts w:cstheme="minorHAnsi"/>
              </w:rPr>
              <w:noBreakHyphen/>
              <w:t>dimensional or four</w:t>
            </w:r>
            <w:r w:rsidRPr="006A6DD8">
              <w:rPr>
                <w:rFonts w:cstheme="minorHAnsi"/>
              </w:rPr>
              <w:noBreakHyphen/>
              <w:t>dimensional volume dataset is acquired in treatment position for the relevant region of interest to be planned and treated with image verification; and</w:t>
            </w:r>
          </w:p>
          <w:p w14:paraId="6D45D3AA"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2AD61E7D" w14:textId="77777777" w:rsidR="006A6DD8" w:rsidRPr="006A6DD8" w:rsidRDefault="006A6DD8" w:rsidP="006A6DD8">
            <w:pPr>
              <w:pStyle w:val="Tablei"/>
              <w:spacing w:before="120" w:line="240" w:lineRule="auto"/>
              <w:rPr>
                <w:rFonts w:cstheme="minorHAnsi"/>
              </w:rPr>
            </w:pPr>
            <w:r w:rsidRPr="006A6DD8">
              <w:rPr>
                <w:rFonts w:cstheme="minorHAnsi"/>
              </w:rPr>
              <w:lastRenderedPageBreak/>
              <w:t>(</w:t>
            </w:r>
            <w:proofErr w:type="spellStart"/>
            <w:r w:rsidRPr="006A6DD8">
              <w:rPr>
                <w:rFonts w:cstheme="minorHAnsi"/>
              </w:rPr>
              <w:t>i</w:t>
            </w:r>
            <w:proofErr w:type="spellEnd"/>
            <w:r w:rsidRPr="006A6DD8">
              <w:rPr>
                <w:rFonts w:cstheme="minorHAnsi"/>
              </w:rPr>
              <w:t>) the IMRT planning process is required to calculate dose to multiple</w:t>
            </w:r>
            <w:r w:rsidRPr="006A6DD8">
              <w:rPr>
                <w:rFonts w:cstheme="minorHAnsi"/>
              </w:rPr>
              <w:noBreakHyphen/>
              <w:t>dose level volume structures or single</w:t>
            </w:r>
            <w:r w:rsidRPr="006A6DD8">
              <w:rPr>
                <w:rFonts w:cstheme="minorHAnsi"/>
              </w:rPr>
              <w:noBreakHyphen/>
              <w:t>dose level volume structures (including structures moving with physiologic processes or requiring precise positioning with respect to beam edges) and requires a dose</w:t>
            </w:r>
            <w:r w:rsidRPr="006A6DD8">
              <w:rPr>
                <w:rFonts w:cstheme="minorHAnsi"/>
              </w:rPr>
              <w:noBreakHyphen/>
              <w:t xml:space="preserve">volume histogram to complete the planning </w:t>
            </w:r>
            <w:proofErr w:type="gramStart"/>
            <w:r w:rsidRPr="006A6DD8">
              <w:rPr>
                <w:rFonts w:cstheme="minorHAnsi"/>
              </w:rPr>
              <w:t>process;</w:t>
            </w:r>
            <w:proofErr w:type="gramEnd"/>
          </w:p>
          <w:p w14:paraId="735C7374" w14:textId="77777777" w:rsidR="006A6DD8" w:rsidRPr="006A6DD8" w:rsidRDefault="006A6DD8" w:rsidP="006A6DD8">
            <w:pPr>
              <w:pStyle w:val="Tablei"/>
              <w:spacing w:before="120" w:line="240" w:lineRule="auto"/>
              <w:rPr>
                <w:rFonts w:cstheme="minorHAnsi"/>
              </w:rPr>
            </w:pPr>
            <w:r w:rsidRPr="006A6DD8">
              <w:rPr>
                <w:rFonts w:cstheme="minorHAnsi"/>
              </w:rPr>
              <w:t xml:space="preserve">(ii) based on review and assessment by a radiation oncologist, the IMRT planning process optimises the differential between target dose, organs at risk and normal tissue </w:t>
            </w:r>
            <w:proofErr w:type="gramStart"/>
            <w:r w:rsidRPr="006A6DD8">
              <w:rPr>
                <w:rFonts w:cstheme="minorHAnsi"/>
              </w:rPr>
              <w:t>dose;</w:t>
            </w:r>
            <w:proofErr w:type="gramEnd"/>
          </w:p>
          <w:p w14:paraId="3CC6255F" w14:textId="77777777" w:rsidR="006A6DD8" w:rsidRPr="006A6DD8" w:rsidRDefault="006A6DD8" w:rsidP="006A6DD8">
            <w:pPr>
              <w:pStyle w:val="Tablei"/>
              <w:spacing w:before="120" w:line="240" w:lineRule="auto"/>
              <w:rPr>
                <w:rFonts w:cstheme="minorHAnsi"/>
              </w:rPr>
            </w:pPr>
            <w:r w:rsidRPr="006A6DD8">
              <w:rPr>
                <w:rFonts w:cstheme="minorHAnsi"/>
              </w:rPr>
              <w:t xml:space="preserve">(iii) all relevant gross tumour targets, clinical target volumes, planning target volumes, internal target volumes and organs at risk are rendered and nominated with planning dose </w:t>
            </w:r>
            <w:proofErr w:type="gramStart"/>
            <w:r w:rsidRPr="006A6DD8">
              <w:rPr>
                <w:rFonts w:cstheme="minorHAnsi"/>
              </w:rPr>
              <w:t>objectives;</w:t>
            </w:r>
            <w:proofErr w:type="gramEnd"/>
          </w:p>
          <w:p w14:paraId="18948DA6" w14:textId="77777777" w:rsidR="006A6DD8" w:rsidRPr="006A6DD8" w:rsidRDefault="006A6DD8" w:rsidP="006A6DD8">
            <w:pPr>
              <w:pStyle w:val="Tablei"/>
              <w:spacing w:before="120" w:line="240" w:lineRule="auto"/>
              <w:rPr>
                <w:rFonts w:cstheme="minorHAnsi"/>
              </w:rPr>
            </w:pPr>
            <w:r w:rsidRPr="006A6DD8">
              <w:rPr>
                <w:rFonts w:cstheme="minorHAnsi"/>
              </w:rPr>
              <w:t xml:space="preserve">(iv) organs at risk are nominated as planning dose </w:t>
            </w:r>
            <w:proofErr w:type="gramStart"/>
            <w:r w:rsidRPr="006A6DD8">
              <w:rPr>
                <w:rFonts w:cstheme="minorHAnsi"/>
              </w:rPr>
              <w:t>constraints;</w:t>
            </w:r>
            <w:proofErr w:type="gramEnd"/>
          </w:p>
          <w:p w14:paraId="160ACE82" w14:textId="77777777" w:rsidR="006A6DD8" w:rsidRPr="006A6DD8" w:rsidRDefault="006A6DD8" w:rsidP="006A6DD8">
            <w:pPr>
              <w:pStyle w:val="Tablei"/>
              <w:spacing w:before="120" w:line="240" w:lineRule="auto"/>
              <w:rPr>
                <w:rFonts w:cstheme="minorHAnsi"/>
              </w:rPr>
            </w:pPr>
            <w:r w:rsidRPr="006A6DD8">
              <w:rPr>
                <w:rFonts w:cstheme="minorHAnsi"/>
              </w:rPr>
              <w:t>(v) dose calculations and dose</w:t>
            </w:r>
            <w:r w:rsidRPr="006A6DD8">
              <w:rPr>
                <w:rFonts w:cstheme="minorHAnsi"/>
              </w:rPr>
              <w:noBreakHyphen/>
              <w:t xml:space="preserve">volume histograms are generated in an inverse planned process using a specialised algorithm, with prescription and plan details approved and recorded with the </w:t>
            </w:r>
            <w:proofErr w:type="gramStart"/>
            <w:r w:rsidRPr="006A6DD8">
              <w:rPr>
                <w:rFonts w:cstheme="minorHAnsi"/>
              </w:rPr>
              <w:t>plan;</w:t>
            </w:r>
            <w:proofErr w:type="gramEnd"/>
          </w:p>
          <w:p w14:paraId="37A1035B" w14:textId="77777777" w:rsidR="006A6DD8" w:rsidRPr="006A6DD8" w:rsidRDefault="006A6DD8" w:rsidP="006A6DD8">
            <w:pPr>
              <w:pStyle w:val="Tablei"/>
              <w:spacing w:before="120" w:line="240" w:lineRule="auto"/>
              <w:rPr>
                <w:rFonts w:cstheme="minorHAnsi"/>
              </w:rPr>
            </w:pPr>
            <w:r w:rsidRPr="006A6DD8">
              <w:rPr>
                <w:rFonts w:cstheme="minorHAnsi"/>
              </w:rPr>
              <w:t>(vi) a three</w:t>
            </w:r>
            <w:r w:rsidRPr="006A6DD8">
              <w:rPr>
                <w:rFonts w:cstheme="minorHAnsi"/>
              </w:rPr>
              <w:noBreakHyphen/>
              <w:t>dimensional or four</w:t>
            </w:r>
            <w:r w:rsidRPr="006A6DD8">
              <w:rPr>
                <w:rFonts w:cstheme="minorHAnsi"/>
              </w:rPr>
              <w:noBreakHyphen/>
              <w:t>dimensional image volume dataset is used for the relevant region to be planned and treated, with image verification for a multiple</w:t>
            </w:r>
            <w:r w:rsidRPr="006A6DD8">
              <w:rPr>
                <w:rFonts w:cstheme="minorHAnsi"/>
              </w:rPr>
              <w:noBreakHyphen/>
              <w:t>dose level IMRT planning or single</w:t>
            </w:r>
            <w:r w:rsidRPr="006A6DD8">
              <w:rPr>
                <w:rFonts w:cstheme="minorHAnsi"/>
              </w:rPr>
              <w:noBreakHyphen/>
              <w:t>dose level IMRT planning requiring motion management</w:t>
            </w:r>
          </w:p>
          <w:p w14:paraId="48FA8C2E" w14:textId="370A8164"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4EE094DB" w14:textId="2912B02C"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lastRenderedPageBreak/>
              <w:t>5,953.95</w:t>
            </w:r>
          </w:p>
        </w:tc>
      </w:tr>
      <w:tr w:rsidR="006A6DD8" w:rsidRPr="006A6DD8" w14:paraId="7A6CA446" w14:textId="77777777" w:rsidTr="006A6DD8">
        <w:tc>
          <w:tcPr>
            <w:tcW w:w="466" w:type="pct"/>
            <w:shd w:val="clear" w:color="auto" w:fill="auto"/>
            <w:tcMar>
              <w:top w:w="113" w:type="dxa"/>
              <w:bottom w:w="113" w:type="dxa"/>
            </w:tcMar>
          </w:tcPr>
          <w:p w14:paraId="69938EE3" w14:textId="4CFD4F77"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15916</w:t>
            </w:r>
          </w:p>
        </w:tc>
        <w:tc>
          <w:tcPr>
            <w:tcW w:w="4116" w:type="pct"/>
            <w:shd w:val="clear" w:color="auto" w:fill="auto"/>
            <w:tcMar>
              <w:top w:w="113" w:type="dxa"/>
              <w:bottom w:w="113" w:type="dxa"/>
            </w:tcMar>
          </w:tcPr>
          <w:p w14:paraId="2CDE6D03" w14:textId="77777777" w:rsidR="006A6DD8" w:rsidRPr="006A6DD8" w:rsidRDefault="006A6DD8" w:rsidP="006A6DD8">
            <w:pPr>
              <w:pStyle w:val="Tabletext"/>
              <w:spacing w:before="120" w:line="240" w:lineRule="auto"/>
              <w:rPr>
                <w:rFonts w:cstheme="minorHAnsi"/>
              </w:rPr>
            </w:pPr>
            <w:r w:rsidRPr="006A6DD8">
              <w:rPr>
                <w:rFonts w:cstheme="minorHAnsi"/>
              </w:rPr>
              <w:t>Megavoltage re</w:t>
            </w:r>
            <w:r w:rsidRPr="006A6DD8">
              <w:rPr>
                <w:rFonts w:cstheme="minorHAnsi"/>
              </w:rPr>
              <w:noBreakHyphen/>
              <w:t>planning—level 3.2</w:t>
            </w:r>
          </w:p>
          <w:p w14:paraId="6C08CB54" w14:textId="77777777" w:rsidR="006A6DD8" w:rsidRPr="006A6DD8" w:rsidRDefault="006A6DD8" w:rsidP="006A6DD8">
            <w:pPr>
              <w:pStyle w:val="Tabletext"/>
              <w:spacing w:before="120" w:line="240" w:lineRule="auto"/>
              <w:rPr>
                <w:rFonts w:cstheme="minorHAnsi"/>
              </w:rPr>
            </w:pPr>
            <w:r w:rsidRPr="006A6DD8">
              <w:rPr>
                <w:rFonts w:cstheme="minorHAnsi"/>
              </w:rPr>
              <w:t>Additional dosimetry plan for re</w:t>
            </w:r>
            <w:r w:rsidRPr="006A6DD8">
              <w:rPr>
                <w:rFonts w:cstheme="minorHAnsi"/>
              </w:rPr>
              <w:noBreakHyphen/>
              <w:t>planning of complex intensity modulated radiation therapy (IMRT) treatment, if:</w:t>
            </w:r>
          </w:p>
          <w:p w14:paraId="286D3B0C" w14:textId="7E5AC707" w:rsidR="006A6DD8" w:rsidRPr="006A6DD8" w:rsidRDefault="006A6DD8" w:rsidP="006A6DD8">
            <w:pPr>
              <w:pStyle w:val="Tablea"/>
              <w:spacing w:before="120"/>
              <w:rPr>
                <w:rFonts w:cstheme="minorHAnsi"/>
              </w:rPr>
            </w:pPr>
            <w:r w:rsidRPr="006A6DD8">
              <w:rPr>
                <w:rFonts w:cstheme="minorHAnsi"/>
              </w:rPr>
              <w:t>(a) an initial treatment plan</w:t>
            </w:r>
            <w:r w:rsidR="00A614A7" w:rsidRPr="00680838">
              <w:rPr>
                <w:rFonts w:cstheme="minorHAnsi"/>
                <w:color w:val="FF0000"/>
              </w:rPr>
              <w:t xml:space="preserve"> </w:t>
            </w:r>
            <w:r w:rsidR="00D13348" w:rsidRPr="00D13348">
              <w:rPr>
                <w:rFonts w:cstheme="minorHAnsi"/>
                <w:color w:val="FF0000"/>
              </w:rPr>
              <w:t xml:space="preserve">at a level that is equivalent to or higher than that </w:t>
            </w:r>
            <w:r w:rsidRPr="006A6DD8">
              <w:rPr>
                <w:rFonts w:cstheme="minorHAnsi"/>
              </w:rPr>
              <w:t>described in item 15914 has been prepared; and</w:t>
            </w:r>
          </w:p>
          <w:p w14:paraId="017EF3A2" w14:textId="77777777" w:rsidR="006A6DD8" w:rsidRPr="006A6DD8" w:rsidRDefault="006A6DD8" w:rsidP="006A6DD8">
            <w:pPr>
              <w:pStyle w:val="Tablea"/>
              <w:spacing w:before="120"/>
              <w:rPr>
                <w:rFonts w:cstheme="minorHAnsi"/>
              </w:rPr>
            </w:pPr>
            <w:r w:rsidRPr="006A6DD8">
              <w:rPr>
                <w:rFonts w:cstheme="minorHAnsi"/>
              </w:rPr>
              <w:t>(b) treatment adjustments to the initial plan are inadequate to satisfy treatment protocol requirements</w:t>
            </w:r>
          </w:p>
          <w:p w14:paraId="3C4146C5" w14:textId="7E555122"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2F44B8A7" w14:textId="2A1689E7"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t>2,976.95</w:t>
            </w:r>
          </w:p>
        </w:tc>
      </w:tr>
      <w:tr w:rsidR="006A6DD8" w:rsidRPr="006A6DD8" w14:paraId="1A03AC9F" w14:textId="77777777" w:rsidTr="006A6DD8">
        <w:tc>
          <w:tcPr>
            <w:tcW w:w="466" w:type="pct"/>
            <w:shd w:val="clear" w:color="auto" w:fill="auto"/>
            <w:tcMar>
              <w:top w:w="113" w:type="dxa"/>
              <w:bottom w:w="113" w:type="dxa"/>
            </w:tcMar>
          </w:tcPr>
          <w:p w14:paraId="34E707D1" w14:textId="3DB52E5F"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15918</w:t>
            </w:r>
          </w:p>
        </w:tc>
        <w:tc>
          <w:tcPr>
            <w:tcW w:w="4116" w:type="pct"/>
            <w:shd w:val="clear" w:color="auto" w:fill="auto"/>
            <w:tcMar>
              <w:top w:w="113" w:type="dxa"/>
              <w:bottom w:w="113" w:type="dxa"/>
            </w:tcMar>
          </w:tcPr>
          <w:p w14:paraId="6AC0C8FA"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4</w:t>
            </w:r>
          </w:p>
          <w:p w14:paraId="00EB1031" w14:textId="77777777" w:rsidR="006A6DD8" w:rsidRPr="006A6DD8" w:rsidRDefault="006A6DD8" w:rsidP="006A6DD8">
            <w:pPr>
              <w:pStyle w:val="Tabletext"/>
              <w:spacing w:before="120" w:line="240" w:lineRule="auto"/>
              <w:rPr>
                <w:rFonts w:cstheme="minorHAnsi"/>
              </w:rPr>
            </w:pPr>
            <w:r w:rsidRPr="006A6DD8">
              <w:rPr>
                <w:rFonts w:cstheme="minorHAnsi"/>
              </w:rPr>
              <w:t>Intracranial stereotactic radiation therapy (SRT) simulation and dosimetry for treatment planning, if:</w:t>
            </w:r>
          </w:p>
          <w:p w14:paraId="54D8D475"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1D5B703D"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multiple non</w:t>
            </w:r>
            <w:r w:rsidRPr="006A6DD8">
              <w:rPr>
                <w:rFonts w:cstheme="minorHAnsi"/>
              </w:rPr>
              <w:noBreakHyphen/>
              <w:t xml:space="preserve">coplanar, rotational or fixed beam stereotactic </w:t>
            </w:r>
            <w:proofErr w:type="gramStart"/>
            <w:r w:rsidRPr="006A6DD8">
              <w:rPr>
                <w:rFonts w:cstheme="minorHAnsi"/>
              </w:rPr>
              <w:t>delivery;</w:t>
            </w:r>
            <w:proofErr w:type="gramEnd"/>
          </w:p>
          <w:p w14:paraId="57ED8A08" w14:textId="77777777" w:rsidR="006A6DD8" w:rsidRPr="006A6DD8" w:rsidRDefault="006A6DD8" w:rsidP="006A6DD8">
            <w:pPr>
              <w:pStyle w:val="Tablei"/>
              <w:spacing w:before="120" w:line="240" w:lineRule="auto"/>
              <w:rPr>
                <w:rFonts w:cstheme="minorHAnsi"/>
              </w:rPr>
            </w:pPr>
            <w:r w:rsidRPr="006A6DD8">
              <w:rPr>
                <w:rFonts w:cstheme="minorHAnsi"/>
              </w:rPr>
              <w:t>(ii) precise personalised patient set</w:t>
            </w:r>
            <w:r w:rsidRPr="006A6DD8">
              <w:rPr>
                <w:rFonts w:cstheme="minorHAnsi"/>
              </w:rPr>
              <w:noBreakHyphen/>
              <w:t>up and immobilisation techniques are suitable for reliable imaging acquisition and reproducible SRT small</w:t>
            </w:r>
            <w:r w:rsidRPr="006A6DD8">
              <w:rPr>
                <w:rFonts w:cstheme="minorHAnsi"/>
              </w:rPr>
              <w:noBreakHyphen/>
              <w:t xml:space="preserve">field and ablative </w:t>
            </w:r>
            <w:proofErr w:type="gramStart"/>
            <w:r w:rsidRPr="006A6DD8">
              <w:rPr>
                <w:rFonts w:cstheme="minorHAnsi"/>
              </w:rPr>
              <w:t>treatments;</w:t>
            </w:r>
            <w:proofErr w:type="gramEnd"/>
          </w:p>
          <w:p w14:paraId="4ED545BF" w14:textId="77777777" w:rsidR="006A6DD8" w:rsidRPr="006A6DD8" w:rsidRDefault="006A6DD8" w:rsidP="006A6DD8">
            <w:pPr>
              <w:pStyle w:val="Tablei"/>
              <w:spacing w:before="120" w:line="240" w:lineRule="auto"/>
              <w:rPr>
                <w:rFonts w:cstheme="minorHAnsi"/>
              </w:rPr>
            </w:pPr>
            <w:r w:rsidRPr="006A6DD8">
              <w:rPr>
                <w:rFonts w:cstheme="minorHAnsi"/>
              </w:rPr>
              <w:t>(iii) a high</w:t>
            </w:r>
            <w:r w:rsidRPr="006A6DD8">
              <w:rPr>
                <w:rFonts w:cstheme="minorHAnsi"/>
              </w:rPr>
              <w:noBreakHyphen/>
              <w:t>quality three</w:t>
            </w:r>
            <w:r w:rsidRPr="006A6DD8">
              <w:rPr>
                <w:rFonts w:cstheme="minorHAnsi"/>
              </w:rPr>
              <w:noBreakHyphen/>
              <w:t>dimensional image volume dataset is acquired in treatment position for the intracranial lesions to be planned and treated and verified; and</w:t>
            </w:r>
          </w:p>
          <w:p w14:paraId="66E19F5A"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78AB4045" w14:textId="77777777" w:rsidR="006A6DD8" w:rsidRPr="006A6DD8" w:rsidRDefault="006A6DD8" w:rsidP="006A6DD8">
            <w:pPr>
              <w:pStyle w:val="Tablei"/>
              <w:spacing w:before="120" w:line="240" w:lineRule="auto"/>
              <w:rPr>
                <w:rFonts w:cstheme="minorHAnsi"/>
              </w:rPr>
            </w:pPr>
            <w:r w:rsidRPr="006A6DD8">
              <w:rPr>
                <w:rFonts w:cstheme="minorHAnsi"/>
              </w:rPr>
              <w:lastRenderedPageBreak/>
              <w:t>(</w:t>
            </w:r>
            <w:proofErr w:type="spellStart"/>
            <w:r w:rsidRPr="006A6DD8">
              <w:rPr>
                <w:rFonts w:cstheme="minorHAnsi"/>
              </w:rPr>
              <w:t>i</w:t>
            </w:r>
            <w:proofErr w:type="spellEnd"/>
            <w:r w:rsidRPr="006A6DD8">
              <w:rPr>
                <w:rFonts w:cstheme="minorHAnsi"/>
              </w:rPr>
              <w:t>) the planning process is required to calculate dose to single or multiple target structures and requires a dose</w:t>
            </w:r>
            <w:r w:rsidRPr="006A6DD8">
              <w:rPr>
                <w:rFonts w:cstheme="minorHAnsi"/>
              </w:rPr>
              <w:noBreakHyphen/>
              <w:t xml:space="preserve">volume histogram to complete the planning </w:t>
            </w:r>
            <w:proofErr w:type="gramStart"/>
            <w:r w:rsidRPr="006A6DD8">
              <w:rPr>
                <w:rFonts w:cstheme="minorHAnsi"/>
              </w:rPr>
              <w:t>process;</w:t>
            </w:r>
            <w:proofErr w:type="gramEnd"/>
          </w:p>
          <w:p w14:paraId="5CCD8B94" w14:textId="77777777" w:rsidR="006A6DD8" w:rsidRPr="006A6DD8" w:rsidRDefault="006A6DD8" w:rsidP="006A6DD8">
            <w:pPr>
              <w:pStyle w:val="Tablei"/>
              <w:spacing w:before="120" w:line="240" w:lineRule="auto"/>
              <w:rPr>
                <w:rFonts w:cstheme="minorHAnsi"/>
              </w:rPr>
            </w:pPr>
            <w:r w:rsidRPr="006A6DD8">
              <w:rPr>
                <w:rFonts w:cstheme="minorHAnsi"/>
              </w:rPr>
              <w:t xml:space="preserve">(ii) based on review and assessment by a radiation oncologist, the planning process maximises the differential between target dose, organs at risk and normal tissue </w:t>
            </w:r>
            <w:proofErr w:type="gramStart"/>
            <w:r w:rsidRPr="006A6DD8">
              <w:rPr>
                <w:rFonts w:cstheme="minorHAnsi"/>
              </w:rPr>
              <w:t>dose;</w:t>
            </w:r>
            <w:proofErr w:type="gramEnd"/>
          </w:p>
          <w:p w14:paraId="547097FD" w14:textId="77777777" w:rsidR="006A6DD8" w:rsidRPr="006A6DD8" w:rsidRDefault="006A6DD8" w:rsidP="006A6DD8">
            <w:pPr>
              <w:pStyle w:val="Tablei"/>
              <w:spacing w:before="120" w:line="240" w:lineRule="auto"/>
              <w:rPr>
                <w:rFonts w:cstheme="minorHAnsi"/>
              </w:rPr>
            </w:pPr>
            <w:r w:rsidRPr="006A6DD8">
              <w:rPr>
                <w:rFonts w:cstheme="minorHAnsi"/>
              </w:rPr>
              <w:t xml:space="preserve">(iii) all relevant gross tumour volumes, clinical target volumes, planning target volumes and organs at risk are rendered and nominated with planning dose </w:t>
            </w:r>
            <w:proofErr w:type="gramStart"/>
            <w:r w:rsidRPr="006A6DD8">
              <w:rPr>
                <w:rFonts w:cstheme="minorHAnsi"/>
              </w:rPr>
              <w:t>objectives;</w:t>
            </w:r>
            <w:proofErr w:type="gramEnd"/>
          </w:p>
          <w:p w14:paraId="7E839BF9" w14:textId="77777777" w:rsidR="006A6DD8" w:rsidRPr="006A6DD8" w:rsidRDefault="006A6DD8" w:rsidP="006A6DD8">
            <w:pPr>
              <w:pStyle w:val="Tablei"/>
              <w:spacing w:before="120" w:line="240" w:lineRule="auto"/>
              <w:rPr>
                <w:rFonts w:cstheme="minorHAnsi"/>
              </w:rPr>
            </w:pPr>
            <w:r w:rsidRPr="006A6DD8">
              <w:rPr>
                <w:rFonts w:cstheme="minorHAnsi"/>
              </w:rPr>
              <w:t xml:space="preserve">(iv) organs at risk are nominated as planning dose </w:t>
            </w:r>
            <w:proofErr w:type="gramStart"/>
            <w:r w:rsidRPr="006A6DD8">
              <w:rPr>
                <w:rFonts w:cstheme="minorHAnsi"/>
              </w:rPr>
              <w:t>constraints;</w:t>
            </w:r>
            <w:proofErr w:type="gramEnd"/>
          </w:p>
          <w:p w14:paraId="1A03A236" w14:textId="77777777" w:rsidR="006A6DD8" w:rsidRPr="006A6DD8" w:rsidRDefault="006A6DD8" w:rsidP="006A6DD8">
            <w:pPr>
              <w:pStyle w:val="Tablei"/>
              <w:spacing w:before="120" w:line="240" w:lineRule="auto"/>
              <w:rPr>
                <w:rFonts w:cstheme="minorHAnsi"/>
              </w:rPr>
            </w:pPr>
            <w:r w:rsidRPr="006A6DD8">
              <w:rPr>
                <w:rFonts w:cstheme="minorHAnsi"/>
              </w:rPr>
              <w:t>(v) dose calculations and dose</w:t>
            </w:r>
            <w:r w:rsidRPr="006A6DD8">
              <w:rPr>
                <w:rFonts w:cstheme="minorHAnsi"/>
              </w:rPr>
              <w:noBreakHyphen/>
              <w:t>volume histograms are generated using a validated stereotactic</w:t>
            </w:r>
            <w:r w:rsidRPr="006A6DD8">
              <w:rPr>
                <w:rFonts w:cstheme="minorHAnsi"/>
              </w:rPr>
              <w:noBreakHyphen/>
              <w:t>type algorithm, with prescription and plan details approved and recorded with the plan</w:t>
            </w:r>
          </w:p>
          <w:p w14:paraId="5B1BCF64" w14:textId="1872A3BF"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54F01933" w14:textId="01009DB9"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lastRenderedPageBreak/>
              <w:t>6,676.00</w:t>
            </w:r>
          </w:p>
        </w:tc>
      </w:tr>
      <w:tr w:rsidR="006A6DD8" w:rsidRPr="006A6DD8" w14:paraId="69667E7F" w14:textId="77777777" w:rsidTr="006A6DD8">
        <w:tc>
          <w:tcPr>
            <w:tcW w:w="466" w:type="pct"/>
            <w:shd w:val="clear" w:color="auto" w:fill="auto"/>
            <w:tcMar>
              <w:top w:w="113" w:type="dxa"/>
              <w:bottom w:w="113" w:type="dxa"/>
            </w:tcMar>
          </w:tcPr>
          <w:p w14:paraId="1A02033D" w14:textId="0FAF72B0"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15920</w:t>
            </w:r>
          </w:p>
        </w:tc>
        <w:tc>
          <w:tcPr>
            <w:tcW w:w="4116" w:type="pct"/>
            <w:shd w:val="clear" w:color="auto" w:fill="auto"/>
            <w:tcMar>
              <w:top w:w="113" w:type="dxa"/>
              <w:bottom w:w="113" w:type="dxa"/>
            </w:tcMar>
          </w:tcPr>
          <w:p w14:paraId="58CF916B"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4</w:t>
            </w:r>
          </w:p>
          <w:p w14:paraId="2E0AA627" w14:textId="77777777" w:rsidR="006A6DD8" w:rsidRPr="006A6DD8" w:rsidRDefault="006A6DD8" w:rsidP="006A6DD8">
            <w:pPr>
              <w:pStyle w:val="Tabletext"/>
              <w:spacing w:before="120" w:line="240" w:lineRule="auto"/>
              <w:rPr>
                <w:rFonts w:cstheme="minorHAnsi"/>
              </w:rPr>
            </w:pPr>
            <w:r w:rsidRPr="006A6DD8">
              <w:rPr>
                <w:rFonts w:cstheme="minorHAnsi"/>
              </w:rPr>
              <w:t>Stereotactic body radiation therapy (SBRT) simulation and dosimetry for treatment planning, if:</w:t>
            </w:r>
          </w:p>
          <w:p w14:paraId="6994F417"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126512F7"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inverse planning with multiple non</w:t>
            </w:r>
            <w:r w:rsidRPr="006A6DD8">
              <w:rPr>
                <w:rFonts w:cstheme="minorHAnsi"/>
              </w:rPr>
              <w:noBreakHyphen/>
              <w:t xml:space="preserve">coplanar, rotational or fixed beam stereotactic delivery or intensity modulated radiation therapy (IMRT) stereotactic </w:t>
            </w:r>
            <w:proofErr w:type="gramStart"/>
            <w:r w:rsidRPr="006A6DD8">
              <w:rPr>
                <w:rFonts w:cstheme="minorHAnsi"/>
              </w:rPr>
              <w:t>delivery;</w:t>
            </w:r>
            <w:proofErr w:type="gramEnd"/>
          </w:p>
          <w:p w14:paraId="4A9543D4" w14:textId="77777777" w:rsidR="006A6DD8" w:rsidRPr="006A6DD8" w:rsidRDefault="006A6DD8" w:rsidP="006A6DD8">
            <w:pPr>
              <w:pStyle w:val="Tablei"/>
              <w:spacing w:before="120" w:line="240" w:lineRule="auto"/>
              <w:rPr>
                <w:rFonts w:cstheme="minorHAnsi"/>
              </w:rPr>
            </w:pPr>
            <w:r w:rsidRPr="006A6DD8">
              <w:rPr>
                <w:rFonts w:cstheme="minorHAnsi"/>
              </w:rPr>
              <w:t>(ii) personalised patient set</w:t>
            </w:r>
            <w:r w:rsidRPr="006A6DD8">
              <w:rPr>
                <w:rFonts w:cstheme="minorHAnsi"/>
              </w:rPr>
              <w:noBreakHyphen/>
              <w:t xml:space="preserve">up and immobilisation techniques are suitable for reliable imaging acquisition and reproducible, including techniques to minimise motion of organs at risk and </w:t>
            </w:r>
            <w:proofErr w:type="gramStart"/>
            <w:r w:rsidRPr="006A6DD8">
              <w:rPr>
                <w:rFonts w:cstheme="minorHAnsi"/>
              </w:rPr>
              <w:t>targets;</w:t>
            </w:r>
            <w:proofErr w:type="gramEnd"/>
          </w:p>
          <w:p w14:paraId="5B57FB66" w14:textId="77777777" w:rsidR="006A6DD8" w:rsidRPr="006A6DD8" w:rsidRDefault="006A6DD8" w:rsidP="006A6DD8">
            <w:pPr>
              <w:pStyle w:val="Tablei"/>
              <w:spacing w:before="120" w:line="240" w:lineRule="auto"/>
              <w:rPr>
                <w:rFonts w:cstheme="minorHAnsi"/>
              </w:rPr>
            </w:pPr>
            <w:r w:rsidRPr="006A6DD8">
              <w:rPr>
                <w:rFonts w:cstheme="minorHAnsi"/>
              </w:rPr>
              <w:t>(iii) small</w:t>
            </w:r>
            <w:r w:rsidRPr="006A6DD8">
              <w:rPr>
                <w:rFonts w:cstheme="minorHAnsi"/>
              </w:rPr>
              <w:noBreakHyphen/>
              <w:t xml:space="preserve">field and ablative treatment is </w:t>
            </w:r>
            <w:proofErr w:type="gramStart"/>
            <w:r w:rsidRPr="006A6DD8">
              <w:rPr>
                <w:rFonts w:cstheme="minorHAnsi"/>
              </w:rPr>
              <w:t>used;</w:t>
            </w:r>
            <w:proofErr w:type="gramEnd"/>
          </w:p>
          <w:p w14:paraId="59545AA9" w14:textId="77777777" w:rsidR="006A6DD8" w:rsidRPr="006A6DD8" w:rsidRDefault="006A6DD8" w:rsidP="006A6DD8">
            <w:pPr>
              <w:pStyle w:val="Tablei"/>
              <w:spacing w:before="120" w:line="240" w:lineRule="auto"/>
              <w:rPr>
                <w:rFonts w:cstheme="minorHAnsi"/>
              </w:rPr>
            </w:pPr>
            <w:r w:rsidRPr="006A6DD8">
              <w:rPr>
                <w:rFonts w:cstheme="minorHAnsi"/>
              </w:rPr>
              <w:t>(iv) a high</w:t>
            </w:r>
            <w:r w:rsidRPr="006A6DD8">
              <w:rPr>
                <w:rFonts w:cstheme="minorHAnsi"/>
              </w:rPr>
              <w:noBreakHyphen/>
              <w:t>quality three</w:t>
            </w:r>
            <w:r w:rsidRPr="006A6DD8">
              <w:rPr>
                <w:rFonts w:cstheme="minorHAnsi"/>
              </w:rPr>
              <w:noBreakHyphen/>
              <w:t>dimensional or four</w:t>
            </w:r>
            <w:r w:rsidRPr="006A6DD8">
              <w:rPr>
                <w:rFonts w:cstheme="minorHAnsi"/>
              </w:rPr>
              <w:noBreakHyphen/>
              <w:t>dimensional image volume dataset is acquired in treatment position for the relevant region of interest to be planned, treated and verified (through daily planar or volumetric image guidance strategies); and</w:t>
            </w:r>
          </w:p>
          <w:p w14:paraId="1426E0BC"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32884FE2"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the planning process is required to calculate dose to single or multiple target structures and requires a dose</w:t>
            </w:r>
            <w:r w:rsidRPr="006A6DD8">
              <w:rPr>
                <w:rFonts w:cstheme="minorHAnsi"/>
              </w:rPr>
              <w:noBreakHyphen/>
              <w:t xml:space="preserve">volume histogram to complete the planning </w:t>
            </w:r>
            <w:proofErr w:type="gramStart"/>
            <w:r w:rsidRPr="006A6DD8">
              <w:rPr>
                <w:rFonts w:cstheme="minorHAnsi"/>
              </w:rPr>
              <w:t>process;</w:t>
            </w:r>
            <w:proofErr w:type="gramEnd"/>
          </w:p>
          <w:p w14:paraId="326D64CC" w14:textId="77777777" w:rsidR="006A6DD8" w:rsidRPr="006A6DD8" w:rsidRDefault="006A6DD8" w:rsidP="006A6DD8">
            <w:pPr>
              <w:pStyle w:val="Tablei"/>
              <w:spacing w:before="120" w:line="240" w:lineRule="auto"/>
              <w:rPr>
                <w:rFonts w:cstheme="minorHAnsi"/>
              </w:rPr>
            </w:pPr>
            <w:r w:rsidRPr="006A6DD8">
              <w:rPr>
                <w:rFonts w:cstheme="minorHAnsi"/>
              </w:rPr>
              <w:t xml:space="preserve">(ii) based on review and assessment by a radiation oncologist, the planning process maximises the differential between target dose, organs at risk and normal tissue </w:t>
            </w:r>
            <w:proofErr w:type="gramStart"/>
            <w:r w:rsidRPr="006A6DD8">
              <w:rPr>
                <w:rFonts w:cstheme="minorHAnsi"/>
              </w:rPr>
              <w:t>dose;</w:t>
            </w:r>
            <w:proofErr w:type="gramEnd"/>
          </w:p>
          <w:p w14:paraId="29C0BBD4" w14:textId="77777777" w:rsidR="006A6DD8" w:rsidRPr="006A6DD8" w:rsidRDefault="006A6DD8" w:rsidP="006A6DD8">
            <w:pPr>
              <w:pStyle w:val="Tablei"/>
              <w:spacing w:before="120" w:line="240" w:lineRule="auto"/>
              <w:rPr>
                <w:rFonts w:cstheme="minorHAnsi"/>
              </w:rPr>
            </w:pPr>
            <w:r w:rsidRPr="006A6DD8">
              <w:rPr>
                <w:rFonts w:cstheme="minorHAnsi"/>
              </w:rPr>
              <w:t xml:space="preserve">(iii) all relevant gross tumour volumes, clinical target volumes, planning target volumes and organs at risk are rendered and nominated with planning dose </w:t>
            </w:r>
            <w:proofErr w:type="gramStart"/>
            <w:r w:rsidRPr="006A6DD8">
              <w:rPr>
                <w:rFonts w:cstheme="minorHAnsi"/>
              </w:rPr>
              <w:t>objectives;</w:t>
            </w:r>
            <w:proofErr w:type="gramEnd"/>
          </w:p>
          <w:p w14:paraId="61F2860F" w14:textId="77777777" w:rsidR="006A6DD8" w:rsidRPr="006A6DD8" w:rsidRDefault="006A6DD8" w:rsidP="006A6DD8">
            <w:pPr>
              <w:pStyle w:val="Tablei"/>
              <w:spacing w:before="120" w:line="240" w:lineRule="auto"/>
              <w:rPr>
                <w:rFonts w:cstheme="minorHAnsi"/>
              </w:rPr>
            </w:pPr>
            <w:r w:rsidRPr="006A6DD8">
              <w:rPr>
                <w:rFonts w:cstheme="minorHAnsi"/>
              </w:rPr>
              <w:t xml:space="preserve">(iv) organs at risk are nominated as planning dose </w:t>
            </w:r>
            <w:proofErr w:type="gramStart"/>
            <w:r w:rsidRPr="006A6DD8">
              <w:rPr>
                <w:rFonts w:cstheme="minorHAnsi"/>
              </w:rPr>
              <w:t>constraints;</w:t>
            </w:r>
            <w:proofErr w:type="gramEnd"/>
          </w:p>
          <w:p w14:paraId="300DE9AE" w14:textId="77777777" w:rsidR="006A6DD8" w:rsidRPr="006A6DD8" w:rsidRDefault="006A6DD8" w:rsidP="006A6DD8">
            <w:pPr>
              <w:pStyle w:val="Tablei"/>
              <w:spacing w:before="120" w:line="240" w:lineRule="auto"/>
              <w:rPr>
                <w:rFonts w:cstheme="minorHAnsi"/>
              </w:rPr>
            </w:pPr>
            <w:r w:rsidRPr="006A6DD8">
              <w:rPr>
                <w:rFonts w:cstheme="minorHAnsi"/>
              </w:rPr>
              <w:lastRenderedPageBreak/>
              <w:t>(v) dose calculations and dose</w:t>
            </w:r>
            <w:r w:rsidRPr="006A6DD8">
              <w:rPr>
                <w:rFonts w:cstheme="minorHAnsi"/>
              </w:rPr>
              <w:noBreakHyphen/>
              <w:t>volume histograms are generated using a validated stereotactic</w:t>
            </w:r>
            <w:r w:rsidRPr="006A6DD8">
              <w:rPr>
                <w:rFonts w:cstheme="minorHAnsi"/>
              </w:rPr>
              <w:noBreakHyphen/>
              <w:t>type algorithm, with prescription and plan details approved and recorded with the plan</w:t>
            </w:r>
          </w:p>
          <w:p w14:paraId="595020C4" w14:textId="20CA9832"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7205F3CA" w14:textId="173D83CB" w:rsidR="006A6DD8" w:rsidRPr="006A6DD8" w:rsidRDefault="006A6DD8" w:rsidP="006A6DD8">
            <w:pPr>
              <w:spacing w:before="120" w:after="0" w:line="240" w:lineRule="auto"/>
              <w:jc w:val="right"/>
              <w:rPr>
                <w:rFonts w:eastAsia="Times New Roman" w:cstheme="minorHAnsi"/>
                <w:szCs w:val="20"/>
                <w:lang w:eastAsia="en-AU"/>
              </w:rPr>
            </w:pPr>
            <w:r w:rsidRPr="006A6DD8">
              <w:rPr>
                <w:rFonts w:cstheme="minorHAnsi"/>
                <w:iCs/>
                <w:kern w:val="2"/>
                <w:szCs w:val="20"/>
                <w14:ligatures w14:val="standardContextual"/>
              </w:rPr>
              <w:lastRenderedPageBreak/>
              <w:t>6,676.00</w:t>
            </w:r>
          </w:p>
        </w:tc>
      </w:tr>
      <w:tr w:rsidR="006A6DD8" w:rsidRPr="006A6DD8" w14:paraId="77FFF086" w14:textId="77777777" w:rsidTr="006A6DD8">
        <w:tc>
          <w:tcPr>
            <w:tcW w:w="466" w:type="pct"/>
            <w:shd w:val="clear" w:color="auto" w:fill="auto"/>
            <w:tcMar>
              <w:top w:w="113" w:type="dxa"/>
              <w:bottom w:w="113" w:type="dxa"/>
            </w:tcMar>
          </w:tcPr>
          <w:p w14:paraId="33B45847" w14:textId="2DF5BD1E"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15922</w:t>
            </w:r>
          </w:p>
        </w:tc>
        <w:tc>
          <w:tcPr>
            <w:tcW w:w="4116" w:type="pct"/>
            <w:shd w:val="clear" w:color="auto" w:fill="auto"/>
            <w:tcMar>
              <w:top w:w="113" w:type="dxa"/>
              <w:bottom w:w="113" w:type="dxa"/>
            </w:tcMar>
          </w:tcPr>
          <w:p w14:paraId="4764EE7B" w14:textId="77777777" w:rsidR="006A6DD8" w:rsidRPr="006A6DD8" w:rsidRDefault="006A6DD8" w:rsidP="006A6DD8">
            <w:pPr>
              <w:pStyle w:val="Tabletext"/>
              <w:spacing w:before="120" w:line="240" w:lineRule="auto"/>
              <w:rPr>
                <w:rFonts w:cstheme="minorHAnsi"/>
              </w:rPr>
            </w:pPr>
            <w:r w:rsidRPr="006A6DD8">
              <w:rPr>
                <w:rFonts w:cstheme="minorHAnsi"/>
              </w:rPr>
              <w:t>Megavoltage re</w:t>
            </w:r>
            <w:r w:rsidRPr="006A6DD8">
              <w:rPr>
                <w:rFonts w:cstheme="minorHAnsi"/>
              </w:rPr>
              <w:noBreakHyphen/>
              <w:t>planning—level 4</w:t>
            </w:r>
          </w:p>
          <w:p w14:paraId="061DC293" w14:textId="77777777" w:rsidR="006A6DD8" w:rsidRPr="006A6DD8" w:rsidRDefault="006A6DD8" w:rsidP="006A6DD8">
            <w:pPr>
              <w:pStyle w:val="Tabletext"/>
              <w:spacing w:before="120" w:line="240" w:lineRule="auto"/>
              <w:rPr>
                <w:rFonts w:cstheme="minorHAnsi"/>
              </w:rPr>
            </w:pPr>
            <w:r w:rsidRPr="006A6DD8">
              <w:rPr>
                <w:rFonts w:cstheme="minorHAnsi"/>
              </w:rPr>
              <w:t>Additional dosimetry plan for re</w:t>
            </w:r>
            <w:r w:rsidRPr="006A6DD8">
              <w:rPr>
                <w:rFonts w:cstheme="minorHAnsi"/>
              </w:rPr>
              <w:noBreakHyphen/>
              <w:t>planning of intracranial stereotactic radiation therapy (SRT) or stereotactic body radiation therapy (SBRT) treatment, if:</w:t>
            </w:r>
          </w:p>
          <w:p w14:paraId="3EBE255E" w14:textId="654A457E" w:rsidR="006A6DD8" w:rsidRPr="006A6DD8" w:rsidRDefault="006A6DD8" w:rsidP="006A6DD8">
            <w:pPr>
              <w:pStyle w:val="Tablea"/>
              <w:spacing w:before="120"/>
              <w:rPr>
                <w:rFonts w:cstheme="minorHAnsi"/>
              </w:rPr>
            </w:pPr>
            <w:r w:rsidRPr="006A6DD8">
              <w:rPr>
                <w:rFonts w:cstheme="minorHAnsi"/>
              </w:rPr>
              <w:t>(a) an initial treatment plan described in item 15918 or 15920 has been prepared; and</w:t>
            </w:r>
          </w:p>
          <w:p w14:paraId="1FAC682F" w14:textId="77777777" w:rsidR="006A6DD8" w:rsidRPr="006A6DD8" w:rsidRDefault="006A6DD8" w:rsidP="006A6DD8">
            <w:pPr>
              <w:pStyle w:val="Tablea"/>
              <w:spacing w:before="120"/>
              <w:rPr>
                <w:rFonts w:cstheme="minorHAnsi"/>
              </w:rPr>
            </w:pPr>
            <w:r w:rsidRPr="006A6DD8">
              <w:rPr>
                <w:rFonts w:cstheme="minorHAnsi"/>
              </w:rPr>
              <w:t>(b) treatment adjustments to the initial plan are inadequate to satisfy treatment protocol requirements</w:t>
            </w:r>
          </w:p>
          <w:p w14:paraId="28AB5EB5" w14:textId="34258F2B"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515D0119" w14:textId="1FF23206"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t>3,338.05</w:t>
            </w:r>
          </w:p>
        </w:tc>
      </w:tr>
      <w:tr w:rsidR="006A6DD8" w:rsidRPr="006A6DD8" w14:paraId="01FBCC43" w14:textId="77777777" w:rsidTr="00EA277B">
        <w:tc>
          <w:tcPr>
            <w:tcW w:w="466" w:type="pct"/>
            <w:shd w:val="clear" w:color="auto" w:fill="auto"/>
            <w:tcMar>
              <w:top w:w="113" w:type="dxa"/>
              <w:bottom w:w="113" w:type="dxa"/>
            </w:tcMar>
          </w:tcPr>
          <w:p w14:paraId="1B35FCF5" w14:textId="2975DC02"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15924</w:t>
            </w:r>
          </w:p>
        </w:tc>
        <w:tc>
          <w:tcPr>
            <w:tcW w:w="4116" w:type="pct"/>
            <w:shd w:val="clear" w:color="auto" w:fill="auto"/>
            <w:tcMar>
              <w:top w:w="113" w:type="dxa"/>
              <w:bottom w:w="113" w:type="dxa"/>
            </w:tcMar>
          </w:tcPr>
          <w:p w14:paraId="29860BAD" w14:textId="77777777" w:rsidR="006A6DD8" w:rsidRPr="002A743C" w:rsidRDefault="006A6DD8" w:rsidP="006A6DD8">
            <w:pPr>
              <w:pStyle w:val="Tabletext"/>
              <w:spacing w:before="120" w:line="240" w:lineRule="auto"/>
              <w:rPr>
                <w:rFonts w:cstheme="minorHAnsi"/>
              </w:rPr>
            </w:pPr>
            <w:r w:rsidRPr="002A743C">
              <w:rPr>
                <w:rFonts w:cstheme="minorHAnsi"/>
              </w:rPr>
              <w:t>Megavoltage planning—level 5</w:t>
            </w:r>
          </w:p>
          <w:p w14:paraId="167AA240" w14:textId="77777777" w:rsidR="006A6DD8" w:rsidRPr="002A743C" w:rsidRDefault="006A6DD8" w:rsidP="006A6DD8">
            <w:pPr>
              <w:pStyle w:val="Tabletext"/>
              <w:spacing w:before="120" w:line="240" w:lineRule="auto"/>
              <w:rPr>
                <w:rFonts w:cstheme="minorHAnsi"/>
              </w:rPr>
            </w:pPr>
            <w:r w:rsidRPr="002A743C">
              <w:rPr>
                <w:rFonts w:cstheme="minorHAnsi"/>
              </w:rPr>
              <w:t>Specialised radiation therapy simulation and dosimetry for treatment planning, if both of the following apply in relation to the simulation:</w:t>
            </w:r>
          </w:p>
          <w:p w14:paraId="79AF1FC7" w14:textId="77777777" w:rsidR="006A6DD8" w:rsidRPr="002A743C" w:rsidRDefault="006A6DD8" w:rsidP="006A6DD8">
            <w:pPr>
              <w:pStyle w:val="Tablea"/>
              <w:spacing w:before="120"/>
              <w:rPr>
                <w:rFonts w:cstheme="minorHAnsi"/>
              </w:rPr>
            </w:pPr>
            <w:r w:rsidRPr="002A743C">
              <w:rPr>
                <w:rFonts w:cstheme="minorHAnsi"/>
              </w:rPr>
              <w:t>(a) treatment set</w:t>
            </w:r>
            <w:r w:rsidRPr="002A743C">
              <w:rPr>
                <w:rFonts w:cstheme="minorHAnsi"/>
              </w:rPr>
              <w:noBreakHyphen/>
              <w:t xml:space="preserve">up and technique specifications are in preparation for a specialised case with general anaesthetic or sedation supervised by an </w:t>
            </w:r>
            <w:proofErr w:type="gramStart"/>
            <w:r w:rsidRPr="002A743C">
              <w:rPr>
                <w:rFonts w:cstheme="minorHAnsi"/>
              </w:rPr>
              <w:t>anaesthetist;</w:t>
            </w:r>
            <w:proofErr w:type="gramEnd"/>
          </w:p>
          <w:p w14:paraId="4E630DC7" w14:textId="77777777" w:rsidR="006A6DD8" w:rsidRPr="002A743C" w:rsidRDefault="006A6DD8" w:rsidP="006A6DD8">
            <w:pPr>
              <w:pStyle w:val="Tablea"/>
              <w:spacing w:before="120"/>
              <w:rPr>
                <w:rFonts w:cstheme="minorHAnsi"/>
              </w:rPr>
            </w:pPr>
            <w:r w:rsidRPr="002A743C">
              <w:rPr>
                <w:rFonts w:cstheme="minorHAnsi"/>
              </w:rPr>
              <w:t>(b) a high</w:t>
            </w:r>
            <w:r w:rsidRPr="002A743C">
              <w:rPr>
                <w:rFonts w:cstheme="minorHAnsi"/>
              </w:rPr>
              <w:noBreakHyphen/>
              <w:t>quality three</w:t>
            </w:r>
            <w:r w:rsidRPr="002A743C">
              <w:rPr>
                <w:rFonts w:cstheme="minorHAnsi"/>
              </w:rPr>
              <w:noBreakHyphen/>
              <w:t>dimensional or four</w:t>
            </w:r>
            <w:r w:rsidRPr="002A743C">
              <w:rPr>
                <w:rFonts w:cstheme="minorHAnsi"/>
              </w:rPr>
              <w:noBreakHyphen/>
              <w:t>dimensional image volume dataset is acquired in treatment position for the relevant region of interest to be planned and treated with image verification</w:t>
            </w:r>
          </w:p>
          <w:p w14:paraId="01360F49" w14:textId="7B9CA3AC" w:rsidR="006A6DD8" w:rsidRPr="002A743C" w:rsidRDefault="006A6DD8" w:rsidP="002A743C">
            <w:pPr>
              <w:spacing w:before="120" w:after="0" w:line="240" w:lineRule="auto"/>
              <w:rPr>
                <w:rFonts w:eastAsia="Times New Roman" w:cstheme="minorHAnsi"/>
                <w:szCs w:val="20"/>
                <w:lang w:eastAsia="en-AU"/>
              </w:rPr>
            </w:pPr>
            <w:r w:rsidRPr="002A743C">
              <w:rPr>
                <w:rFonts w:cstheme="minorHAnsi"/>
                <w:szCs w:val="20"/>
              </w:rPr>
              <w:t>Applicable once per course of treatment</w:t>
            </w:r>
            <w:r w:rsidR="002A743C" w:rsidRPr="002A743C">
              <w:rPr>
                <w:rFonts w:cstheme="minorHAnsi"/>
                <w:szCs w:val="20"/>
              </w:rPr>
              <w:t xml:space="preserve"> </w:t>
            </w:r>
            <w:r w:rsidRPr="002A743C">
              <w:rPr>
                <w:rFonts w:cstheme="minorHAnsi"/>
                <w:szCs w:val="20"/>
              </w:rPr>
              <w:t>(Anaes.)</w:t>
            </w:r>
          </w:p>
        </w:tc>
        <w:tc>
          <w:tcPr>
            <w:tcW w:w="418" w:type="pct"/>
            <w:shd w:val="clear" w:color="auto" w:fill="auto"/>
            <w:tcMar>
              <w:top w:w="113" w:type="dxa"/>
              <w:bottom w:w="113" w:type="dxa"/>
            </w:tcMar>
          </w:tcPr>
          <w:p w14:paraId="11F5138D" w14:textId="2EEB95DA" w:rsidR="006A6DD8" w:rsidRPr="006A6DD8" w:rsidRDefault="006A6DD8" w:rsidP="006A6DD8">
            <w:pPr>
              <w:spacing w:before="120" w:after="0" w:line="240" w:lineRule="auto"/>
              <w:jc w:val="right"/>
              <w:rPr>
                <w:rFonts w:eastAsia="Times New Roman" w:cstheme="minorHAnsi"/>
                <w:szCs w:val="20"/>
                <w:lang w:eastAsia="en-AU"/>
              </w:rPr>
            </w:pPr>
            <w:r w:rsidRPr="006A6DD8">
              <w:rPr>
                <w:rFonts w:cstheme="minorHAnsi"/>
                <w:iCs/>
                <w:kern w:val="2"/>
                <w:szCs w:val="20"/>
                <w14:ligatures w14:val="standardContextual"/>
              </w:rPr>
              <w:t>7,046.30</w:t>
            </w:r>
          </w:p>
        </w:tc>
      </w:tr>
      <w:tr w:rsidR="006A6DD8" w:rsidRPr="006A6DD8" w14:paraId="536AADE5" w14:textId="77777777" w:rsidTr="006A6DD8">
        <w:tc>
          <w:tcPr>
            <w:tcW w:w="466" w:type="pct"/>
            <w:shd w:val="clear" w:color="auto" w:fill="auto"/>
            <w:tcMar>
              <w:top w:w="113" w:type="dxa"/>
              <w:bottom w:w="113" w:type="dxa"/>
            </w:tcMar>
          </w:tcPr>
          <w:p w14:paraId="39FF38AE" w14:textId="1EE09A33"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15926</w:t>
            </w:r>
          </w:p>
        </w:tc>
        <w:tc>
          <w:tcPr>
            <w:tcW w:w="4116" w:type="pct"/>
            <w:shd w:val="clear" w:color="auto" w:fill="auto"/>
            <w:tcMar>
              <w:top w:w="113" w:type="dxa"/>
              <w:bottom w:w="113" w:type="dxa"/>
            </w:tcMar>
          </w:tcPr>
          <w:p w14:paraId="29884D60" w14:textId="77777777" w:rsidR="006A6DD8" w:rsidRPr="006A6DD8" w:rsidRDefault="006A6DD8" w:rsidP="006A6DD8">
            <w:pPr>
              <w:pStyle w:val="Tabletext"/>
              <w:spacing w:before="120" w:line="240" w:lineRule="auto"/>
              <w:rPr>
                <w:rFonts w:cstheme="minorHAnsi"/>
              </w:rPr>
            </w:pPr>
            <w:r w:rsidRPr="006A6DD8">
              <w:rPr>
                <w:rFonts w:cstheme="minorHAnsi"/>
              </w:rPr>
              <w:t>Megavoltage planning—level 5</w:t>
            </w:r>
          </w:p>
          <w:p w14:paraId="6D0D3437" w14:textId="77777777" w:rsidR="006A6DD8" w:rsidRPr="006A6DD8" w:rsidRDefault="006A6DD8" w:rsidP="006A6DD8">
            <w:pPr>
              <w:pStyle w:val="Tabletext"/>
              <w:spacing w:before="120" w:line="240" w:lineRule="auto"/>
              <w:rPr>
                <w:rFonts w:cstheme="minorHAnsi"/>
              </w:rPr>
            </w:pPr>
            <w:r w:rsidRPr="006A6DD8">
              <w:rPr>
                <w:rFonts w:cstheme="minorHAnsi"/>
              </w:rPr>
              <w:t>Specialised radiation therapy simulation and dosimetry for treatment planning, if:</w:t>
            </w:r>
          </w:p>
          <w:p w14:paraId="2E9901BD" w14:textId="77777777" w:rsidR="006A6DD8" w:rsidRPr="006A6DD8" w:rsidRDefault="006A6DD8" w:rsidP="006A6DD8">
            <w:pPr>
              <w:pStyle w:val="Tablea"/>
              <w:spacing w:before="120"/>
              <w:rPr>
                <w:rFonts w:cstheme="minorHAnsi"/>
              </w:rPr>
            </w:pPr>
            <w:r w:rsidRPr="006A6DD8">
              <w:rPr>
                <w:rFonts w:cstheme="minorHAnsi"/>
              </w:rPr>
              <w:t>(a) all of the following apply in relation to the simulation:</w:t>
            </w:r>
          </w:p>
          <w:p w14:paraId="3EE48EE5" w14:textId="77777777" w:rsidR="006A6DD8" w:rsidRPr="006A6DD8" w:rsidRDefault="006A6DD8" w:rsidP="006A6DD8">
            <w:pPr>
              <w:pStyle w:val="Tablei"/>
              <w:spacing w:before="120" w:line="240" w:lineRule="auto"/>
              <w:rPr>
                <w:rFonts w:cstheme="minorHAnsi"/>
              </w:rPr>
            </w:pPr>
            <w:r w:rsidRPr="006A6DD8">
              <w:rPr>
                <w:rFonts w:cstheme="minorHAnsi"/>
              </w:rPr>
              <w:t>(</w:t>
            </w:r>
            <w:proofErr w:type="spellStart"/>
            <w:r w:rsidRPr="006A6DD8">
              <w:rPr>
                <w:rFonts w:cstheme="minorHAnsi"/>
              </w:rPr>
              <w:t>i</w:t>
            </w:r>
            <w:proofErr w:type="spellEnd"/>
            <w:r w:rsidRPr="006A6DD8">
              <w:rPr>
                <w:rFonts w:cstheme="minorHAnsi"/>
              </w:rPr>
              <w:t>) treatment set</w:t>
            </w:r>
            <w:r w:rsidRPr="006A6DD8">
              <w:rPr>
                <w:rFonts w:cstheme="minorHAnsi"/>
              </w:rPr>
              <w:noBreakHyphen/>
              <w:t>up and technique specifications are in preparation for a specialised application such as total skin electron therapy (TSE) or total body irradiation (TBI</w:t>
            </w:r>
            <w:proofErr w:type="gramStart"/>
            <w:r w:rsidRPr="006A6DD8">
              <w:rPr>
                <w:rFonts w:cstheme="minorHAnsi"/>
              </w:rPr>
              <w:t>);</w:t>
            </w:r>
            <w:proofErr w:type="gramEnd"/>
          </w:p>
          <w:p w14:paraId="614ABBDC" w14:textId="77777777" w:rsidR="006A6DD8" w:rsidRPr="006A6DD8" w:rsidRDefault="006A6DD8" w:rsidP="006A6DD8">
            <w:pPr>
              <w:pStyle w:val="Tablei"/>
              <w:spacing w:before="120" w:line="240" w:lineRule="auto"/>
              <w:rPr>
                <w:rFonts w:cstheme="minorHAnsi"/>
              </w:rPr>
            </w:pPr>
            <w:r w:rsidRPr="006A6DD8">
              <w:rPr>
                <w:rFonts w:cstheme="minorHAnsi"/>
              </w:rPr>
              <w:t>(ii) reproducible personalised patient set</w:t>
            </w:r>
            <w:r w:rsidRPr="006A6DD8">
              <w:rPr>
                <w:rFonts w:cstheme="minorHAnsi"/>
              </w:rPr>
              <w:noBreakHyphen/>
              <w:t>up and immobilisation techniques are suitable to implement three</w:t>
            </w:r>
            <w:r w:rsidRPr="006A6DD8">
              <w:rPr>
                <w:rFonts w:cstheme="minorHAnsi"/>
              </w:rPr>
              <w:noBreakHyphen/>
              <w:t>dimensional radiation therapy, intensity modulated radiation therapy (IMRT) (including multiple non</w:t>
            </w:r>
            <w:r w:rsidRPr="006A6DD8">
              <w:rPr>
                <w:rFonts w:cstheme="minorHAnsi"/>
              </w:rPr>
              <w:noBreakHyphen/>
              <w:t xml:space="preserve">coplanar, rotational or fixed beam treatment delivery) or a specialised total body treatment delivery </w:t>
            </w:r>
            <w:proofErr w:type="gramStart"/>
            <w:r w:rsidRPr="006A6DD8">
              <w:rPr>
                <w:rFonts w:cstheme="minorHAnsi"/>
              </w:rPr>
              <w:t>method;</w:t>
            </w:r>
            <w:proofErr w:type="gramEnd"/>
          </w:p>
          <w:p w14:paraId="0B15CA81" w14:textId="77777777" w:rsidR="006A6DD8" w:rsidRPr="006A6DD8" w:rsidRDefault="006A6DD8" w:rsidP="006A6DD8">
            <w:pPr>
              <w:pStyle w:val="Tablei"/>
              <w:spacing w:before="120" w:line="240" w:lineRule="auto"/>
              <w:rPr>
                <w:rFonts w:cstheme="minorHAnsi"/>
              </w:rPr>
            </w:pPr>
            <w:r w:rsidRPr="006A6DD8">
              <w:rPr>
                <w:rFonts w:cstheme="minorHAnsi"/>
              </w:rPr>
              <w:t>(iii) a specialised dataset of anatomical dimensions is acquired in the treatment position for TSE or TBI; and</w:t>
            </w:r>
          </w:p>
          <w:p w14:paraId="5E0679B3" w14:textId="77777777" w:rsidR="006A6DD8" w:rsidRPr="006A6DD8" w:rsidRDefault="006A6DD8" w:rsidP="006A6DD8">
            <w:pPr>
              <w:pStyle w:val="Tablea"/>
              <w:spacing w:before="120"/>
              <w:rPr>
                <w:rFonts w:cstheme="minorHAnsi"/>
              </w:rPr>
            </w:pPr>
            <w:r w:rsidRPr="006A6DD8">
              <w:rPr>
                <w:rFonts w:cstheme="minorHAnsi"/>
              </w:rPr>
              <w:t>(b) all of the following apply in relation to the dosimetry:</w:t>
            </w:r>
          </w:p>
          <w:p w14:paraId="3977A2C4" w14:textId="77777777" w:rsidR="006A6DD8" w:rsidRPr="006A6DD8" w:rsidRDefault="006A6DD8" w:rsidP="006A6DD8">
            <w:pPr>
              <w:pStyle w:val="Tablei"/>
              <w:spacing w:before="120" w:line="240" w:lineRule="auto"/>
              <w:rPr>
                <w:rFonts w:cstheme="minorHAnsi"/>
              </w:rPr>
            </w:pPr>
            <w:r w:rsidRPr="006A6DD8">
              <w:rPr>
                <w:rFonts w:cstheme="minorHAnsi"/>
              </w:rPr>
              <w:lastRenderedPageBreak/>
              <w:t>(</w:t>
            </w:r>
            <w:proofErr w:type="spellStart"/>
            <w:r w:rsidRPr="006A6DD8">
              <w:rPr>
                <w:rFonts w:cstheme="minorHAnsi"/>
              </w:rPr>
              <w:t>i</w:t>
            </w:r>
            <w:proofErr w:type="spellEnd"/>
            <w:r w:rsidRPr="006A6DD8">
              <w:rPr>
                <w:rFonts w:cstheme="minorHAnsi"/>
              </w:rPr>
              <w:t>) total TSE, TBI, IMRT or multiple non</w:t>
            </w:r>
            <w:r w:rsidRPr="006A6DD8">
              <w:rPr>
                <w:rFonts w:cstheme="minorHAnsi"/>
              </w:rPr>
              <w:noBreakHyphen/>
              <w:t xml:space="preserve">coplanar, rotational or fixed beam treatment is </w:t>
            </w:r>
            <w:proofErr w:type="gramStart"/>
            <w:r w:rsidRPr="006A6DD8">
              <w:rPr>
                <w:rFonts w:cstheme="minorHAnsi"/>
              </w:rPr>
              <w:t>used;</w:t>
            </w:r>
            <w:proofErr w:type="gramEnd"/>
          </w:p>
          <w:p w14:paraId="3DAC11C5" w14:textId="77777777" w:rsidR="006A6DD8" w:rsidRPr="006A6DD8" w:rsidRDefault="006A6DD8" w:rsidP="006A6DD8">
            <w:pPr>
              <w:pStyle w:val="Tablei"/>
              <w:spacing w:before="120" w:line="240" w:lineRule="auto"/>
              <w:rPr>
                <w:rFonts w:cstheme="minorHAnsi"/>
              </w:rPr>
            </w:pPr>
            <w:r w:rsidRPr="006A6DD8">
              <w:rPr>
                <w:rFonts w:cstheme="minorHAnsi"/>
              </w:rPr>
              <w:t xml:space="preserve">(ii) the final dosimetry plan is validated by a radiation therapist and a medical physicist, using quality assurance </w:t>
            </w:r>
            <w:proofErr w:type="gramStart"/>
            <w:r w:rsidRPr="006A6DD8">
              <w:rPr>
                <w:rFonts w:cstheme="minorHAnsi"/>
              </w:rPr>
              <w:t>processes;</w:t>
            </w:r>
            <w:proofErr w:type="gramEnd"/>
          </w:p>
          <w:p w14:paraId="0D3280DF" w14:textId="77777777" w:rsidR="006A6DD8" w:rsidRPr="006A6DD8" w:rsidRDefault="006A6DD8" w:rsidP="006A6DD8">
            <w:pPr>
              <w:pStyle w:val="Tablei"/>
              <w:spacing w:before="120" w:line="240" w:lineRule="auto"/>
              <w:rPr>
                <w:rFonts w:cstheme="minorHAnsi"/>
              </w:rPr>
            </w:pPr>
            <w:r w:rsidRPr="006A6DD8">
              <w:rPr>
                <w:rFonts w:cstheme="minorHAnsi"/>
              </w:rPr>
              <w:t>(iii) the final dosimetry plan is approved, prior to treatment delivery, by a radiation oncologist</w:t>
            </w:r>
          </w:p>
          <w:p w14:paraId="0F2E2C08" w14:textId="6586975E" w:rsidR="006A6DD8" w:rsidRPr="006A6DD8" w:rsidRDefault="006A6DD8" w:rsidP="006A6DD8">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p>
        </w:tc>
        <w:tc>
          <w:tcPr>
            <w:tcW w:w="418" w:type="pct"/>
            <w:shd w:val="clear" w:color="auto" w:fill="auto"/>
            <w:tcMar>
              <w:top w:w="113" w:type="dxa"/>
              <w:bottom w:w="113" w:type="dxa"/>
            </w:tcMar>
          </w:tcPr>
          <w:p w14:paraId="795BD797" w14:textId="7769DF5D"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iCs/>
                <w:kern w:val="2"/>
                <w:szCs w:val="20"/>
                <w14:ligatures w14:val="standardContextual"/>
              </w:rPr>
              <w:lastRenderedPageBreak/>
              <w:t>7,046.30</w:t>
            </w:r>
          </w:p>
        </w:tc>
      </w:tr>
      <w:tr w:rsidR="006A6DD8" w:rsidRPr="006A6DD8" w14:paraId="0504BE31" w14:textId="77777777" w:rsidTr="00EA277B">
        <w:tc>
          <w:tcPr>
            <w:tcW w:w="466" w:type="pct"/>
            <w:shd w:val="clear" w:color="auto" w:fill="auto"/>
            <w:tcMar>
              <w:top w:w="113" w:type="dxa"/>
              <w:bottom w:w="113" w:type="dxa"/>
            </w:tcMar>
          </w:tcPr>
          <w:p w14:paraId="15CC0CD8" w14:textId="33AAFA68" w:rsidR="006A6DD8" w:rsidRPr="006A6DD8" w:rsidRDefault="006A6DD8" w:rsidP="006A6DD8">
            <w:pPr>
              <w:spacing w:before="120" w:after="0" w:line="240" w:lineRule="auto"/>
              <w:jc w:val="right"/>
              <w:rPr>
                <w:rFonts w:eastAsia="Times New Roman" w:cstheme="minorHAnsi"/>
                <w:color w:val="000000"/>
                <w:szCs w:val="20"/>
                <w:lang w:eastAsia="en-AU"/>
              </w:rPr>
            </w:pPr>
            <w:r w:rsidRPr="006A6DD8">
              <w:rPr>
                <w:rFonts w:cstheme="minorHAnsi"/>
                <w:snapToGrid w:val="0"/>
                <w:szCs w:val="20"/>
              </w:rPr>
              <w:t>15928</w:t>
            </w:r>
          </w:p>
        </w:tc>
        <w:tc>
          <w:tcPr>
            <w:tcW w:w="4116" w:type="pct"/>
            <w:shd w:val="clear" w:color="auto" w:fill="auto"/>
            <w:tcMar>
              <w:top w:w="113" w:type="dxa"/>
              <w:bottom w:w="113" w:type="dxa"/>
            </w:tcMar>
          </w:tcPr>
          <w:p w14:paraId="415538EE" w14:textId="77777777" w:rsidR="006A6DD8" w:rsidRPr="006A6DD8" w:rsidRDefault="006A6DD8" w:rsidP="006A6DD8">
            <w:pPr>
              <w:pStyle w:val="Tabletext"/>
              <w:spacing w:before="120" w:line="240" w:lineRule="auto"/>
              <w:rPr>
                <w:rFonts w:cstheme="minorHAnsi"/>
              </w:rPr>
            </w:pPr>
            <w:r w:rsidRPr="006A6DD8">
              <w:rPr>
                <w:rFonts w:cstheme="minorHAnsi"/>
              </w:rPr>
              <w:t>Megavoltage re</w:t>
            </w:r>
            <w:r w:rsidRPr="006A6DD8">
              <w:rPr>
                <w:rFonts w:cstheme="minorHAnsi"/>
              </w:rPr>
              <w:noBreakHyphen/>
              <w:t>planning—level 5</w:t>
            </w:r>
          </w:p>
          <w:p w14:paraId="7D75D16F" w14:textId="77777777" w:rsidR="006A6DD8" w:rsidRPr="006A6DD8" w:rsidRDefault="006A6DD8" w:rsidP="006A6DD8">
            <w:pPr>
              <w:pStyle w:val="Tabletext"/>
              <w:spacing w:before="120" w:line="240" w:lineRule="auto"/>
              <w:rPr>
                <w:rFonts w:cstheme="minorHAnsi"/>
              </w:rPr>
            </w:pPr>
            <w:r w:rsidRPr="006A6DD8">
              <w:rPr>
                <w:rFonts w:cstheme="minorHAnsi"/>
              </w:rPr>
              <w:t>Additional dosimetry plan for re</w:t>
            </w:r>
            <w:r w:rsidRPr="006A6DD8">
              <w:rPr>
                <w:rFonts w:cstheme="minorHAnsi"/>
              </w:rPr>
              <w:noBreakHyphen/>
              <w:t>planning of specialised radiation therapy if:</w:t>
            </w:r>
          </w:p>
          <w:p w14:paraId="2BF07A66" w14:textId="77777777" w:rsidR="006A6DD8" w:rsidRPr="006A6DD8" w:rsidRDefault="006A6DD8" w:rsidP="006A6DD8">
            <w:pPr>
              <w:pStyle w:val="Tablea"/>
              <w:spacing w:before="120"/>
              <w:rPr>
                <w:rFonts w:cstheme="minorHAnsi"/>
              </w:rPr>
            </w:pPr>
            <w:r w:rsidRPr="006A6DD8">
              <w:rPr>
                <w:rFonts w:cstheme="minorHAnsi"/>
              </w:rPr>
              <w:t>(a) an initial treatment plan described in 15924 or 15926 has been prepared; and</w:t>
            </w:r>
          </w:p>
          <w:p w14:paraId="43946442" w14:textId="77777777" w:rsidR="006A6DD8" w:rsidRPr="006A6DD8" w:rsidRDefault="006A6DD8" w:rsidP="006A6DD8">
            <w:pPr>
              <w:pStyle w:val="Tablea"/>
              <w:spacing w:before="120"/>
              <w:rPr>
                <w:rFonts w:cstheme="minorHAnsi"/>
              </w:rPr>
            </w:pPr>
            <w:r w:rsidRPr="006A6DD8">
              <w:rPr>
                <w:rFonts w:cstheme="minorHAnsi"/>
              </w:rPr>
              <w:t>(b) treatment adjustments to the initial plan are inadequate to satisfy treatment protocol requirements</w:t>
            </w:r>
          </w:p>
          <w:p w14:paraId="50157F8D" w14:textId="08A39E4F" w:rsidR="006A6DD8" w:rsidRPr="006A6DD8" w:rsidRDefault="006A6DD8" w:rsidP="002A743C">
            <w:pPr>
              <w:spacing w:before="120" w:after="0" w:line="240" w:lineRule="auto"/>
              <w:rPr>
                <w:rFonts w:eastAsia="Times New Roman" w:cstheme="minorHAnsi"/>
                <w:color w:val="0070C0"/>
                <w:szCs w:val="20"/>
                <w:lang w:eastAsia="en-AU"/>
              </w:rPr>
            </w:pPr>
            <w:r w:rsidRPr="006A6DD8">
              <w:rPr>
                <w:rFonts w:cstheme="minorHAnsi"/>
                <w:szCs w:val="20"/>
              </w:rPr>
              <w:t>Applicable once per course of treatment</w:t>
            </w:r>
            <w:r w:rsidR="002A743C">
              <w:rPr>
                <w:rFonts w:cstheme="minorHAnsi"/>
                <w:szCs w:val="20"/>
              </w:rPr>
              <w:t xml:space="preserve"> </w:t>
            </w:r>
            <w:r w:rsidRPr="006A6DD8">
              <w:rPr>
                <w:rFonts w:cstheme="minorHAnsi"/>
                <w:szCs w:val="20"/>
              </w:rPr>
              <w:t>(Anaes.)</w:t>
            </w:r>
          </w:p>
        </w:tc>
        <w:tc>
          <w:tcPr>
            <w:tcW w:w="418" w:type="pct"/>
            <w:shd w:val="clear" w:color="auto" w:fill="auto"/>
            <w:tcMar>
              <w:top w:w="113" w:type="dxa"/>
              <w:bottom w:w="113" w:type="dxa"/>
            </w:tcMar>
          </w:tcPr>
          <w:p w14:paraId="63CB3031" w14:textId="0E7C91F3" w:rsidR="006A6DD8" w:rsidRPr="006A6DD8" w:rsidRDefault="006A6DD8" w:rsidP="006A6DD8">
            <w:pPr>
              <w:spacing w:before="120" w:after="0" w:line="240" w:lineRule="auto"/>
              <w:jc w:val="right"/>
              <w:rPr>
                <w:rFonts w:eastAsia="Times New Roman" w:cstheme="minorHAnsi"/>
                <w:szCs w:val="20"/>
                <w:lang w:eastAsia="en-AU"/>
              </w:rPr>
            </w:pPr>
            <w:r w:rsidRPr="006A6DD8">
              <w:rPr>
                <w:rFonts w:cstheme="minorHAnsi"/>
                <w:iCs/>
                <w:kern w:val="2"/>
                <w:szCs w:val="20"/>
                <w14:ligatures w14:val="standardContextual"/>
              </w:rPr>
              <w:t>3,523.15</w:t>
            </w:r>
          </w:p>
        </w:tc>
      </w:tr>
    </w:tbl>
    <w:p w14:paraId="12744184" w14:textId="092CBB7C" w:rsidR="00006972" w:rsidRDefault="00611EE0">
      <w:r>
        <w:br w:type="textWrapping" w:clear="all"/>
      </w:r>
      <w:r w:rsidR="00006972">
        <w:br w:type="page"/>
      </w:r>
    </w:p>
    <w:tbl>
      <w:tblPr>
        <w:tblW w:w="4974"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414"/>
        <w:gridCol w:w="12672"/>
        <w:gridCol w:w="1222"/>
      </w:tblGrid>
      <w:tr w:rsidR="00006972" w:rsidRPr="00006972" w14:paraId="7292E506" w14:textId="77777777" w:rsidTr="006A6DD8">
        <w:trPr>
          <w:tblHeader/>
        </w:trPr>
        <w:tc>
          <w:tcPr>
            <w:tcW w:w="462" w:type="pct"/>
            <w:tcBorders>
              <w:top w:val="single" w:sz="4" w:space="0" w:color="8EA9DB"/>
              <w:left w:val="single" w:sz="4" w:space="0" w:color="8EA9DB"/>
              <w:bottom w:val="single" w:sz="4" w:space="0" w:color="8EA9DB"/>
              <w:right w:val="single" w:sz="4" w:space="0" w:color="8EA9DB"/>
            </w:tcBorders>
            <w:shd w:val="clear" w:color="auto" w:fill="2F5496" w:themeFill="accent1" w:themeFillShade="BF"/>
            <w:tcMar>
              <w:top w:w="113" w:type="dxa"/>
              <w:bottom w:w="113" w:type="dxa"/>
            </w:tcMar>
            <w:vAlign w:val="center"/>
            <w:hideMark/>
          </w:tcPr>
          <w:p w14:paraId="32961506" w14:textId="43CC7CAB" w:rsidR="00006972" w:rsidRPr="00006972" w:rsidRDefault="00006972" w:rsidP="00B942E0">
            <w:pPr>
              <w:pStyle w:val="Heading2"/>
              <w:spacing w:before="120" w:line="240" w:lineRule="auto"/>
              <w:rPr>
                <w:rFonts w:eastAsia="Times New Roman"/>
                <w:b/>
                <w:bCs/>
                <w:color w:val="FFFFFF" w:themeColor="background1"/>
                <w:sz w:val="20"/>
                <w:szCs w:val="20"/>
                <w:lang w:eastAsia="en-AU"/>
              </w:rPr>
            </w:pPr>
            <w:r w:rsidRPr="00006972">
              <w:rPr>
                <w:rFonts w:eastAsia="Times New Roman"/>
                <w:b/>
                <w:bCs/>
                <w:color w:val="FFFFFF" w:themeColor="background1"/>
                <w:sz w:val="20"/>
                <w:szCs w:val="20"/>
                <w:lang w:eastAsia="en-AU"/>
              </w:rPr>
              <w:lastRenderedPageBreak/>
              <w:t xml:space="preserve">Megavoltage </w:t>
            </w:r>
            <w:r w:rsidR="002E1B09">
              <w:rPr>
                <w:rFonts w:eastAsia="Times New Roman"/>
                <w:b/>
                <w:bCs/>
                <w:color w:val="FFFFFF" w:themeColor="background1"/>
                <w:sz w:val="20"/>
                <w:szCs w:val="20"/>
                <w:lang w:eastAsia="en-AU"/>
              </w:rPr>
              <w:t>i</w:t>
            </w:r>
            <w:r w:rsidRPr="00006972">
              <w:rPr>
                <w:rFonts w:eastAsia="Times New Roman"/>
                <w:b/>
                <w:bCs/>
                <w:color w:val="FFFFFF" w:themeColor="background1"/>
                <w:sz w:val="20"/>
                <w:szCs w:val="20"/>
                <w:lang w:eastAsia="en-AU"/>
              </w:rPr>
              <w:t xml:space="preserve">tem </w:t>
            </w:r>
            <w:r w:rsidR="002E1B09">
              <w:rPr>
                <w:rFonts w:eastAsia="Times New Roman"/>
                <w:b/>
                <w:bCs/>
                <w:color w:val="FFFFFF" w:themeColor="background1"/>
                <w:sz w:val="20"/>
                <w:szCs w:val="20"/>
                <w:lang w:eastAsia="en-AU"/>
              </w:rPr>
              <w:t>n</w:t>
            </w:r>
            <w:r w:rsidRPr="00006972">
              <w:rPr>
                <w:rFonts w:eastAsia="Times New Roman"/>
                <w:b/>
                <w:bCs/>
                <w:color w:val="FFFFFF" w:themeColor="background1"/>
                <w:sz w:val="20"/>
                <w:szCs w:val="20"/>
                <w:lang w:eastAsia="en-AU"/>
              </w:rPr>
              <w:t>umber</w:t>
            </w:r>
          </w:p>
        </w:tc>
        <w:tc>
          <w:tcPr>
            <w:tcW w:w="4139" w:type="pct"/>
            <w:tcBorders>
              <w:top w:val="single" w:sz="4" w:space="0" w:color="8EA9DB"/>
              <w:left w:val="single" w:sz="4" w:space="0" w:color="8EA9DB"/>
              <w:bottom w:val="single" w:sz="4" w:space="0" w:color="8EA9DB"/>
              <w:right w:val="single" w:sz="4" w:space="0" w:color="8EA9DB"/>
            </w:tcBorders>
            <w:shd w:val="clear" w:color="auto" w:fill="2F5496" w:themeFill="accent1" w:themeFillShade="BF"/>
            <w:tcMar>
              <w:top w:w="113" w:type="dxa"/>
              <w:bottom w:w="113" w:type="dxa"/>
            </w:tcMar>
            <w:vAlign w:val="center"/>
            <w:hideMark/>
          </w:tcPr>
          <w:p w14:paraId="42B15328" w14:textId="279F869C" w:rsidR="00006972" w:rsidRPr="00006972" w:rsidRDefault="00006972" w:rsidP="00B942E0">
            <w:pPr>
              <w:spacing w:before="120" w:after="0" w:line="240" w:lineRule="auto"/>
              <w:rPr>
                <w:rFonts w:eastAsia="Times New Roman" w:cstheme="minorHAnsi"/>
                <w:b/>
                <w:bCs/>
                <w:color w:val="FFFFFF" w:themeColor="background1"/>
                <w:szCs w:val="20"/>
                <w:lang w:eastAsia="en-AU"/>
              </w:rPr>
            </w:pPr>
            <w:r w:rsidRPr="00006972">
              <w:rPr>
                <w:rFonts w:eastAsia="Times New Roman" w:cstheme="minorHAnsi"/>
                <w:b/>
                <w:bCs/>
                <w:color w:val="FFFFFF" w:themeColor="background1"/>
                <w:szCs w:val="20"/>
                <w:lang w:eastAsia="en-AU"/>
              </w:rPr>
              <w:t xml:space="preserve">Item </w:t>
            </w:r>
            <w:r w:rsidR="002E1B09">
              <w:rPr>
                <w:rFonts w:eastAsia="Times New Roman" w:cstheme="minorHAnsi"/>
                <w:b/>
                <w:bCs/>
                <w:color w:val="FFFFFF" w:themeColor="background1"/>
                <w:szCs w:val="20"/>
                <w:lang w:eastAsia="en-AU"/>
              </w:rPr>
              <w:t>d</w:t>
            </w:r>
            <w:r w:rsidRPr="00006972">
              <w:rPr>
                <w:rFonts w:eastAsia="Times New Roman" w:cstheme="minorHAnsi"/>
                <w:b/>
                <w:bCs/>
                <w:color w:val="FFFFFF" w:themeColor="background1"/>
                <w:szCs w:val="20"/>
                <w:lang w:eastAsia="en-AU"/>
              </w:rPr>
              <w:t xml:space="preserve">escriptor </w:t>
            </w:r>
          </w:p>
        </w:tc>
        <w:tc>
          <w:tcPr>
            <w:tcW w:w="399" w:type="pct"/>
            <w:tcBorders>
              <w:top w:val="single" w:sz="4" w:space="0" w:color="8EA9DB"/>
              <w:left w:val="single" w:sz="4" w:space="0" w:color="8EA9DB"/>
              <w:bottom w:val="single" w:sz="4" w:space="0" w:color="8EA9DB"/>
              <w:right w:val="single" w:sz="4" w:space="0" w:color="8EA9DB"/>
            </w:tcBorders>
            <w:shd w:val="clear" w:color="auto" w:fill="2F5496" w:themeFill="accent1" w:themeFillShade="BF"/>
            <w:tcMar>
              <w:top w:w="113" w:type="dxa"/>
              <w:bottom w:w="113" w:type="dxa"/>
            </w:tcMar>
            <w:vAlign w:val="center"/>
            <w:hideMark/>
          </w:tcPr>
          <w:p w14:paraId="27D0066A" w14:textId="5A96AAA1" w:rsidR="00006972" w:rsidRPr="00006972" w:rsidRDefault="00006972" w:rsidP="00B942E0">
            <w:pPr>
              <w:spacing w:before="120" w:after="0" w:line="240" w:lineRule="auto"/>
              <w:rPr>
                <w:rFonts w:eastAsia="Times New Roman" w:cstheme="minorHAnsi"/>
                <w:b/>
                <w:bCs/>
                <w:color w:val="FFFFFF" w:themeColor="background1"/>
                <w:szCs w:val="20"/>
                <w:lang w:eastAsia="en-AU"/>
              </w:rPr>
            </w:pPr>
            <w:r w:rsidRPr="00006972">
              <w:rPr>
                <w:rFonts w:eastAsia="Times New Roman" w:cstheme="minorHAnsi"/>
                <w:b/>
                <w:bCs/>
                <w:color w:val="FFFFFF" w:themeColor="background1"/>
                <w:szCs w:val="20"/>
                <w:lang w:eastAsia="en-AU"/>
              </w:rPr>
              <w:t>Fee</w:t>
            </w:r>
          </w:p>
        </w:tc>
      </w:tr>
      <w:tr w:rsidR="00006972" w:rsidRPr="00D06A06" w14:paraId="028B95FF" w14:textId="77777777" w:rsidTr="006A6DD8">
        <w:trPr>
          <w:trHeight w:val="544"/>
        </w:trPr>
        <w:tc>
          <w:tcPr>
            <w:tcW w:w="5000" w:type="pct"/>
            <w:gridSpan w:val="3"/>
            <w:shd w:val="clear" w:color="auto" w:fill="AEAAAA" w:themeFill="background2" w:themeFillShade="BF"/>
            <w:tcMar>
              <w:top w:w="113" w:type="dxa"/>
              <w:bottom w:w="113" w:type="dxa"/>
            </w:tcMar>
            <w:vAlign w:val="center"/>
            <w:hideMark/>
          </w:tcPr>
          <w:p w14:paraId="6CE0AE4C" w14:textId="3B14919F" w:rsidR="00006972" w:rsidRPr="00D06A06" w:rsidRDefault="00006972" w:rsidP="00B942E0">
            <w:pPr>
              <w:spacing w:before="120" w:after="0" w:line="240" w:lineRule="auto"/>
              <w:jc w:val="center"/>
              <w:rPr>
                <w:rFonts w:eastAsia="Times New Roman" w:cstheme="minorHAnsi"/>
                <w:b/>
                <w:bCs/>
                <w:color w:val="000000"/>
                <w:szCs w:val="20"/>
                <w:lang w:eastAsia="en-AU"/>
              </w:rPr>
            </w:pPr>
            <w:r>
              <w:rPr>
                <w:rFonts w:eastAsia="Times New Roman" w:cstheme="minorHAnsi"/>
                <w:b/>
                <w:bCs/>
                <w:color w:val="1F3864" w:themeColor="accent1" w:themeShade="80"/>
                <w:spacing w:val="60"/>
                <w:szCs w:val="20"/>
                <w:lang w:eastAsia="en-AU"/>
              </w:rPr>
              <w:t>Treatment</w:t>
            </w:r>
            <w:r w:rsidRPr="00006972">
              <w:rPr>
                <w:rFonts w:eastAsia="Times New Roman" w:cstheme="minorHAnsi"/>
                <w:b/>
                <w:bCs/>
                <w:color w:val="1F3864" w:themeColor="accent1" w:themeShade="80"/>
                <w:spacing w:val="60"/>
                <w:szCs w:val="20"/>
                <w:lang w:eastAsia="en-AU"/>
              </w:rPr>
              <w:t xml:space="preserve"> </w:t>
            </w:r>
            <w:r w:rsidR="00E01DAB">
              <w:rPr>
                <w:rFonts w:eastAsia="Times New Roman" w:cstheme="minorHAnsi"/>
                <w:b/>
                <w:bCs/>
                <w:color w:val="1F3864" w:themeColor="accent1" w:themeShade="80"/>
                <w:spacing w:val="60"/>
                <w:szCs w:val="20"/>
                <w:lang w:eastAsia="en-AU"/>
              </w:rPr>
              <w:t>item</w:t>
            </w:r>
            <w:r w:rsidR="00E56B4C">
              <w:rPr>
                <w:rFonts w:eastAsia="Times New Roman" w:cstheme="minorHAnsi"/>
                <w:b/>
                <w:bCs/>
                <w:color w:val="1F3864" w:themeColor="accent1" w:themeShade="80"/>
                <w:spacing w:val="60"/>
                <w:szCs w:val="20"/>
                <w:lang w:eastAsia="en-AU"/>
              </w:rPr>
              <w:t>s</w:t>
            </w:r>
          </w:p>
        </w:tc>
      </w:tr>
      <w:tr w:rsidR="00453BFB" w:rsidRPr="00D06A06" w14:paraId="329721FD" w14:textId="77777777" w:rsidTr="00453BFB">
        <w:tc>
          <w:tcPr>
            <w:tcW w:w="462" w:type="pct"/>
            <w:shd w:val="clear" w:color="auto" w:fill="auto"/>
            <w:tcMar>
              <w:top w:w="113" w:type="dxa"/>
              <w:bottom w:w="113" w:type="dxa"/>
            </w:tcMar>
          </w:tcPr>
          <w:p w14:paraId="4005F8D5" w14:textId="58F8AEA0"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15930</w:t>
            </w:r>
          </w:p>
        </w:tc>
        <w:tc>
          <w:tcPr>
            <w:tcW w:w="4139" w:type="pct"/>
            <w:shd w:val="clear" w:color="auto" w:fill="auto"/>
            <w:tcMar>
              <w:top w:w="113" w:type="dxa"/>
              <w:bottom w:w="113" w:type="dxa"/>
            </w:tcMar>
          </w:tcPr>
          <w:p w14:paraId="57500D8F"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1.1</w:t>
            </w:r>
          </w:p>
          <w:p w14:paraId="35251432" w14:textId="77777777" w:rsidR="00453BFB" w:rsidRPr="00453BFB" w:rsidRDefault="00453BFB" w:rsidP="00B942E0">
            <w:pPr>
              <w:pStyle w:val="Tabletext"/>
              <w:spacing w:before="120" w:line="240" w:lineRule="auto"/>
              <w:rPr>
                <w:rFonts w:cstheme="minorHAnsi"/>
              </w:rPr>
            </w:pPr>
            <w:r w:rsidRPr="00453BFB">
              <w:rPr>
                <w:rFonts w:cstheme="minorHAnsi"/>
              </w:rPr>
              <w:t>Radiation therapy for simple, single</w:t>
            </w:r>
            <w:r w:rsidRPr="00453BFB">
              <w:rPr>
                <w:rFonts w:cstheme="minorHAnsi"/>
              </w:rPr>
              <w:noBreakHyphen/>
              <w:t>field treatment (including electron beam treatments), if:</w:t>
            </w:r>
          </w:p>
          <w:p w14:paraId="6A84958F" w14:textId="77777777" w:rsidR="00453BFB" w:rsidRPr="00453BFB" w:rsidRDefault="00453BFB" w:rsidP="00B942E0">
            <w:pPr>
              <w:pStyle w:val="Tablea"/>
              <w:spacing w:before="120"/>
              <w:rPr>
                <w:rFonts w:cstheme="minorHAnsi"/>
              </w:rPr>
            </w:pPr>
            <w:r w:rsidRPr="00453BFB">
              <w:rPr>
                <w:rFonts w:cstheme="minorHAnsi"/>
              </w:rPr>
              <w:t>(a) the treatment does not use imaging for field setting; and</w:t>
            </w:r>
          </w:p>
          <w:p w14:paraId="7B6A6F27" w14:textId="77777777" w:rsidR="00453BFB" w:rsidRPr="00453BFB" w:rsidRDefault="00453BFB" w:rsidP="00B942E0">
            <w:pPr>
              <w:pStyle w:val="Tablea"/>
              <w:spacing w:before="120"/>
              <w:rPr>
                <w:rFonts w:cstheme="minorHAnsi"/>
              </w:rPr>
            </w:pPr>
            <w:r w:rsidRPr="00453BFB">
              <w:rPr>
                <w:rFonts w:cstheme="minorHAnsi"/>
              </w:rPr>
              <w:t>(b) the treatment is delivered using a device that is included in the Australian Register of Therapeutic Goods; and</w:t>
            </w:r>
          </w:p>
          <w:p w14:paraId="3D373410" w14:textId="77777777" w:rsidR="00453BFB" w:rsidRPr="00453BFB" w:rsidRDefault="00453BFB" w:rsidP="00B942E0">
            <w:pPr>
              <w:pStyle w:val="Tablea"/>
              <w:spacing w:before="120"/>
              <w:rPr>
                <w:rFonts w:cstheme="minorHAnsi"/>
              </w:rPr>
            </w:pPr>
            <w:r w:rsidRPr="00453BFB">
              <w:rPr>
                <w:rFonts w:cstheme="minorHAnsi"/>
              </w:rPr>
              <w:t>(c) the treatment is delivered with a one</w:t>
            </w:r>
            <w:r w:rsidRPr="00453BFB">
              <w:rPr>
                <w:rFonts w:cstheme="minorHAnsi"/>
              </w:rPr>
              <w:noBreakHyphen/>
              <w:t>dimensional plan; and</w:t>
            </w:r>
          </w:p>
          <w:p w14:paraId="09D51E43" w14:textId="77777777" w:rsidR="00453BFB" w:rsidRPr="00453BFB" w:rsidRDefault="00453BFB" w:rsidP="00B942E0">
            <w:pPr>
              <w:pStyle w:val="Tablea"/>
              <w:spacing w:before="120"/>
              <w:rPr>
                <w:rFonts w:cstheme="minorHAnsi"/>
              </w:rPr>
            </w:pPr>
            <w:r w:rsidRPr="00453BFB">
              <w:rPr>
                <w:rFonts w:cstheme="minorHAnsi"/>
              </w:rPr>
              <w:t>(d) a two</w:t>
            </w:r>
            <w:r w:rsidRPr="00453BFB">
              <w:rPr>
                <w:rFonts w:cstheme="minorHAnsi"/>
              </w:rPr>
              <w:noBreakHyphen/>
              <w:t>dimensional single</w:t>
            </w:r>
            <w:r w:rsidRPr="00453BFB">
              <w:rPr>
                <w:rFonts w:cstheme="minorHAnsi"/>
              </w:rPr>
              <w:noBreakHyphen/>
              <w:t>field treatment delivery mode is utilised</w:t>
            </w:r>
          </w:p>
          <w:p w14:paraId="4027C8C4" w14:textId="2E54AC98" w:rsidR="00453BFB" w:rsidRPr="001944DC" w:rsidRDefault="00453BFB" w:rsidP="00B942E0">
            <w:pPr>
              <w:spacing w:before="120" w:after="0" w:line="240" w:lineRule="auto"/>
              <w:rPr>
                <w:rFonts w:eastAsia="Times New Roman" w:cstheme="minorHAnsi"/>
                <w:strike/>
                <w:color w:val="0070C0"/>
                <w:szCs w:val="20"/>
                <w:lang w:eastAsia="en-AU"/>
              </w:rPr>
            </w:pPr>
            <w:r w:rsidRPr="001944DC">
              <w:rPr>
                <w:rFonts w:cstheme="minorHAnsi"/>
                <w:strike/>
                <w:color w:val="FF0000"/>
                <w:szCs w:val="20"/>
              </w:rPr>
              <w:t>Applicable once per plan per day</w:t>
            </w:r>
          </w:p>
        </w:tc>
        <w:tc>
          <w:tcPr>
            <w:tcW w:w="399" w:type="pct"/>
            <w:shd w:val="clear" w:color="auto" w:fill="auto"/>
            <w:tcMar>
              <w:top w:w="113" w:type="dxa"/>
              <w:bottom w:w="113" w:type="dxa"/>
            </w:tcMar>
          </w:tcPr>
          <w:p w14:paraId="514DD953" w14:textId="424B0DDE"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color w:val="000000"/>
                <w:kern w:val="2"/>
                <w:szCs w:val="20"/>
                <w14:ligatures w14:val="standardContextual"/>
              </w:rPr>
              <w:t>91.25</w:t>
            </w:r>
          </w:p>
        </w:tc>
      </w:tr>
      <w:tr w:rsidR="00453BFB" w:rsidRPr="00D06A06" w14:paraId="731154C5" w14:textId="77777777" w:rsidTr="00453BFB">
        <w:tc>
          <w:tcPr>
            <w:tcW w:w="462" w:type="pct"/>
            <w:shd w:val="clear" w:color="auto" w:fill="auto"/>
            <w:tcMar>
              <w:top w:w="113" w:type="dxa"/>
              <w:bottom w:w="113" w:type="dxa"/>
            </w:tcMar>
          </w:tcPr>
          <w:p w14:paraId="6AFFC2C5" w14:textId="545FD743"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15932</w:t>
            </w:r>
          </w:p>
        </w:tc>
        <w:tc>
          <w:tcPr>
            <w:tcW w:w="4139" w:type="pct"/>
            <w:shd w:val="clear" w:color="auto" w:fill="auto"/>
            <w:tcMar>
              <w:top w:w="113" w:type="dxa"/>
              <w:bottom w:w="113" w:type="dxa"/>
            </w:tcMar>
          </w:tcPr>
          <w:p w14:paraId="7BD20877"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1.2</w:t>
            </w:r>
          </w:p>
          <w:p w14:paraId="439BC959" w14:textId="77777777" w:rsidR="00453BFB" w:rsidRPr="00453BFB" w:rsidRDefault="00453BFB" w:rsidP="00B942E0">
            <w:pPr>
              <w:pStyle w:val="Tabletext"/>
              <w:spacing w:before="120" w:line="240" w:lineRule="auto"/>
              <w:rPr>
                <w:rFonts w:cstheme="minorHAnsi"/>
              </w:rPr>
            </w:pPr>
            <w:r w:rsidRPr="00453BFB">
              <w:rPr>
                <w:rFonts w:cstheme="minorHAnsi"/>
              </w:rPr>
              <w:t>Radiation therapy and image verification for simple treatment, with imaging for field setting, if:</w:t>
            </w:r>
          </w:p>
          <w:p w14:paraId="4A882895"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6489C062" w14:textId="77777777" w:rsidR="00453BFB" w:rsidRPr="00453BFB" w:rsidRDefault="00453BFB" w:rsidP="00B942E0">
            <w:pPr>
              <w:pStyle w:val="Tablea"/>
              <w:spacing w:before="120"/>
              <w:rPr>
                <w:rFonts w:cstheme="minorHAnsi"/>
              </w:rPr>
            </w:pPr>
            <w:r w:rsidRPr="00453BFB">
              <w:rPr>
                <w:rFonts w:cstheme="minorHAnsi"/>
              </w:rPr>
              <w:t>(b) image</w:t>
            </w:r>
            <w:r w:rsidRPr="00453BFB">
              <w:rPr>
                <w:rFonts w:cstheme="minorHAnsi"/>
              </w:rPr>
              <w:noBreakHyphen/>
              <w:t>guided radiation therapy (IGRT) imaging is used to implement a two</w:t>
            </w:r>
            <w:r w:rsidRPr="00453BFB">
              <w:rPr>
                <w:rFonts w:cstheme="minorHAnsi"/>
              </w:rPr>
              <w:noBreakHyphen/>
              <w:t>dimensional plan, and</w:t>
            </w:r>
          </w:p>
          <w:p w14:paraId="13A64ACB" w14:textId="77777777" w:rsidR="00453BFB" w:rsidRPr="00453BFB" w:rsidRDefault="00453BFB" w:rsidP="00B942E0">
            <w:pPr>
              <w:pStyle w:val="Tablea"/>
              <w:spacing w:before="120"/>
              <w:rPr>
                <w:rFonts w:cstheme="minorHAnsi"/>
              </w:rPr>
            </w:pPr>
            <w:r w:rsidRPr="00453BFB">
              <w:rPr>
                <w:rFonts w:cstheme="minorHAnsi"/>
              </w:rPr>
              <w:t>(c) two</w:t>
            </w:r>
            <w:r w:rsidRPr="00453BFB">
              <w:rPr>
                <w:rFonts w:cstheme="minorHAnsi"/>
              </w:rPr>
              <w:noBreakHyphen/>
              <w:t>dimensional treatment is delivered; and</w:t>
            </w:r>
          </w:p>
          <w:p w14:paraId="6D900364" w14:textId="77777777" w:rsidR="00453BFB" w:rsidRPr="00453BFB" w:rsidRDefault="00453BFB" w:rsidP="00B942E0">
            <w:pPr>
              <w:pStyle w:val="Tablea"/>
              <w:spacing w:before="120"/>
              <w:rPr>
                <w:rFonts w:cstheme="minorHAnsi"/>
              </w:rPr>
            </w:pPr>
            <w:r w:rsidRPr="00453BFB">
              <w:rPr>
                <w:rFonts w:cstheme="minorHAnsi"/>
              </w:rPr>
              <w:t>(d) image verification decisions and actions are documented in the patient’s record</w:t>
            </w:r>
          </w:p>
          <w:p w14:paraId="70DFF3ED" w14:textId="0446CBFD" w:rsidR="00453BFB" w:rsidRPr="001944DC" w:rsidRDefault="00453BFB" w:rsidP="00B942E0">
            <w:pPr>
              <w:spacing w:before="120" w:after="0" w:line="240" w:lineRule="auto"/>
              <w:rPr>
                <w:rFonts w:eastAsia="Times New Roman" w:cstheme="minorHAnsi"/>
                <w:strike/>
                <w:color w:val="0070C0"/>
                <w:szCs w:val="20"/>
                <w:lang w:eastAsia="en-AU"/>
              </w:rPr>
            </w:pPr>
            <w:r w:rsidRPr="001944DC">
              <w:rPr>
                <w:rFonts w:cstheme="minorHAnsi"/>
                <w:strike/>
                <w:color w:val="FF0000"/>
                <w:szCs w:val="20"/>
              </w:rPr>
              <w:t>Applicable once per plan per day</w:t>
            </w:r>
          </w:p>
        </w:tc>
        <w:tc>
          <w:tcPr>
            <w:tcW w:w="399" w:type="pct"/>
            <w:shd w:val="clear" w:color="auto" w:fill="auto"/>
            <w:tcMar>
              <w:top w:w="113" w:type="dxa"/>
              <w:bottom w:w="113" w:type="dxa"/>
            </w:tcMar>
          </w:tcPr>
          <w:p w14:paraId="5A9DCEBF" w14:textId="314D9688"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iCs/>
                <w:kern w:val="2"/>
                <w:szCs w:val="20"/>
                <w14:ligatures w14:val="standardContextual"/>
              </w:rPr>
              <w:t>113</w:t>
            </w:r>
            <w:r w:rsidRPr="00453BFB">
              <w:rPr>
                <w:rFonts w:cstheme="minorHAnsi"/>
                <w:color w:val="000000"/>
                <w:kern w:val="2"/>
                <w:szCs w:val="20"/>
                <w14:ligatures w14:val="standardContextual"/>
              </w:rPr>
              <w:t>.65</w:t>
            </w:r>
          </w:p>
        </w:tc>
      </w:tr>
      <w:tr w:rsidR="00453BFB" w:rsidRPr="00D06A06" w14:paraId="67177439" w14:textId="77777777" w:rsidTr="00453BFB">
        <w:tc>
          <w:tcPr>
            <w:tcW w:w="462" w:type="pct"/>
            <w:shd w:val="clear" w:color="auto" w:fill="auto"/>
            <w:tcMar>
              <w:top w:w="113" w:type="dxa"/>
              <w:bottom w:w="113" w:type="dxa"/>
            </w:tcMar>
          </w:tcPr>
          <w:p w14:paraId="7AEDEC2B" w14:textId="0894BF78"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15934</w:t>
            </w:r>
          </w:p>
        </w:tc>
        <w:tc>
          <w:tcPr>
            <w:tcW w:w="4139" w:type="pct"/>
            <w:shd w:val="clear" w:color="auto" w:fill="auto"/>
            <w:tcMar>
              <w:top w:w="113" w:type="dxa"/>
              <w:bottom w:w="113" w:type="dxa"/>
            </w:tcMar>
          </w:tcPr>
          <w:p w14:paraId="4D820CD3"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2.1</w:t>
            </w:r>
          </w:p>
          <w:p w14:paraId="1132D744" w14:textId="77777777" w:rsidR="00453BFB" w:rsidRPr="00453BFB" w:rsidRDefault="00453BFB" w:rsidP="00B942E0">
            <w:pPr>
              <w:pStyle w:val="Tabletext"/>
              <w:spacing w:before="120" w:line="240" w:lineRule="auto"/>
              <w:rPr>
                <w:rFonts w:cstheme="minorHAnsi"/>
              </w:rPr>
            </w:pPr>
            <w:r w:rsidRPr="00453BFB">
              <w:rPr>
                <w:rFonts w:cstheme="minorHAnsi"/>
              </w:rPr>
              <w:t>Radiation therapy and image verification for three</w:t>
            </w:r>
            <w:r w:rsidRPr="00453BFB">
              <w:rPr>
                <w:rFonts w:cstheme="minorHAnsi"/>
              </w:rPr>
              <w:noBreakHyphen/>
              <w:t>dimensional treatment, without motion management, if:</w:t>
            </w:r>
          </w:p>
          <w:p w14:paraId="667912A8"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4DCDB7C2" w14:textId="77777777" w:rsidR="00453BFB" w:rsidRPr="00453BFB" w:rsidRDefault="00453BFB" w:rsidP="00B942E0">
            <w:pPr>
              <w:pStyle w:val="Tablea"/>
              <w:spacing w:before="120"/>
              <w:rPr>
                <w:rFonts w:cstheme="minorHAnsi"/>
              </w:rPr>
            </w:pPr>
            <w:r w:rsidRPr="00453BFB">
              <w:rPr>
                <w:rFonts w:cstheme="minorHAnsi"/>
              </w:rPr>
              <w:t>(b) image</w:t>
            </w:r>
            <w:r w:rsidRPr="00453BFB">
              <w:rPr>
                <w:rFonts w:cstheme="minorHAnsi"/>
              </w:rPr>
              <w:noBreakHyphen/>
              <w:t>guided radiation therapy (IGRT) imaging is used to implement a standard three</w:t>
            </w:r>
            <w:r w:rsidRPr="00453BFB">
              <w:rPr>
                <w:rFonts w:cstheme="minorHAnsi"/>
              </w:rPr>
              <w:noBreakHyphen/>
              <w:t>dimensional plan; and</w:t>
            </w:r>
          </w:p>
          <w:p w14:paraId="680F6990" w14:textId="77777777" w:rsidR="00453BFB" w:rsidRPr="00453BFB" w:rsidRDefault="00453BFB" w:rsidP="00B942E0">
            <w:pPr>
              <w:pStyle w:val="Tablea"/>
              <w:spacing w:before="120"/>
              <w:rPr>
                <w:rFonts w:cstheme="minorHAnsi"/>
              </w:rPr>
            </w:pPr>
            <w:r w:rsidRPr="00453BFB">
              <w:rPr>
                <w:rFonts w:cstheme="minorHAnsi"/>
              </w:rPr>
              <w:t>(c) three</w:t>
            </w:r>
            <w:r w:rsidRPr="00453BFB">
              <w:rPr>
                <w:rFonts w:cstheme="minorHAnsi"/>
              </w:rPr>
              <w:noBreakHyphen/>
              <w:t>dimensional treatment is delivered; and</w:t>
            </w:r>
          </w:p>
          <w:p w14:paraId="32519C38" w14:textId="77777777" w:rsidR="00453BFB" w:rsidRPr="00453BFB" w:rsidRDefault="00453BFB" w:rsidP="00B942E0">
            <w:pPr>
              <w:pStyle w:val="Tablea"/>
              <w:spacing w:before="120"/>
              <w:rPr>
                <w:rFonts w:cstheme="minorHAnsi"/>
              </w:rPr>
            </w:pPr>
            <w:r w:rsidRPr="00453BFB">
              <w:rPr>
                <w:rFonts w:cstheme="minorHAnsi"/>
              </w:rPr>
              <w:t>(d) image verification decisions and actions are documented in the patient’s record</w:t>
            </w:r>
          </w:p>
          <w:p w14:paraId="148A2F53" w14:textId="26886735" w:rsidR="00453BFB" w:rsidRPr="001944DC" w:rsidRDefault="00453BFB" w:rsidP="00B942E0">
            <w:pPr>
              <w:spacing w:before="120" w:after="0" w:line="240" w:lineRule="auto"/>
              <w:rPr>
                <w:rFonts w:eastAsia="Times New Roman" w:cstheme="minorHAnsi"/>
                <w:strike/>
                <w:color w:val="0070C0"/>
                <w:szCs w:val="20"/>
                <w:lang w:eastAsia="en-AU"/>
              </w:rPr>
            </w:pPr>
            <w:r w:rsidRPr="001944DC">
              <w:rPr>
                <w:rFonts w:cstheme="minorHAnsi"/>
                <w:strike/>
                <w:color w:val="FF0000"/>
                <w:szCs w:val="20"/>
              </w:rPr>
              <w:t>Applicable once per plan per day</w:t>
            </w:r>
          </w:p>
        </w:tc>
        <w:tc>
          <w:tcPr>
            <w:tcW w:w="399" w:type="pct"/>
            <w:shd w:val="clear" w:color="auto" w:fill="auto"/>
            <w:tcMar>
              <w:top w:w="113" w:type="dxa"/>
              <w:bottom w:w="113" w:type="dxa"/>
            </w:tcMar>
          </w:tcPr>
          <w:p w14:paraId="144646D1" w14:textId="3DE5EE44"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iCs/>
                <w:kern w:val="2"/>
                <w:szCs w:val="20"/>
                <w14:ligatures w14:val="standardContextual"/>
              </w:rPr>
              <w:t>255</w:t>
            </w:r>
            <w:r w:rsidRPr="00453BFB">
              <w:rPr>
                <w:rFonts w:cstheme="minorHAnsi"/>
                <w:color w:val="000000"/>
                <w:kern w:val="2"/>
                <w:szCs w:val="20"/>
                <w14:ligatures w14:val="standardContextual"/>
              </w:rPr>
              <w:t>.95</w:t>
            </w:r>
          </w:p>
        </w:tc>
      </w:tr>
      <w:tr w:rsidR="00453BFB" w:rsidRPr="00D06A06" w14:paraId="4B3137EC" w14:textId="77777777" w:rsidTr="00453BFB">
        <w:tc>
          <w:tcPr>
            <w:tcW w:w="462" w:type="pct"/>
            <w:shd w:val="clear" w:color="auto" w:fill="auto"/>
            <w:tcMar>
              <w:top w:w="113" w:type="dxa"/>
              <w:bottom w:w="113" w:type="dxa"/>
            </w:tcMar>
          </w:tcPr>
          <w:p w14:paraId="09D2A6AC" w14:textId="38F27C0C"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15936</w:t>
            </w:r>
          </w:p>
        </w:tc>
        <w:tc>
          <w:tcPr>
            <w:tcW w:w="4139" w:type="pct"/>
            <w:shd w:val="clear" w:color="auto" w:fill="auto"/>
            <w:tcMar>
              <w:top w:w="113" w:type="dxa"/>
              <w:bottom w:w="113" w:type="dxa"/>
            </w:tcMar>
          </w:tcPr>
          <w:p w14:paraId="498DADED"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2.2</w:t>
            </w:r>
          </w:p>
          <w:p w14:paraId="5B564792" w14:textId="77777777" w:rsidR="00453BFB" w:rsidRPr="00453BFB" w:rsidRDefault="00453BFB" w:rsidP="00B942E0">
            <w:pPr>
              <w:pStyle w:val="Tabletext"/>
              <w:spacing w:before="120" w:line="240" w:lineRule="auto"/>
              <w:rPr>
                <w:rFonts w:cstheme="minorHAnsi"/>
              </w:rPr>
            </w:pPr>
            <w:r w:rsidRPr="00453BFB">
              <w:rPr>
                <w:rFonts w:cstheme="minorHAnsi"/>
              </w:rPr>
              <w:lastRenderedPageBreak/>
              <w:t>Radiation therapy and image verification for three</w:t>
            </w:r>
            <w:r w:rsidRPr="00453BFB">
              <w:rPr>
                <w:rFonts w:cstheme="minorHAnsi"/>
              </w:rPr>
              <w:noBreakHyphen/>
              <w:t>dimensional treatment, if:</w:t>
            </w:r>
          </w:p>
          <w:p w14:paraId="18048A27"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0134B30B" w14:textId="77777777" w:rsidR="00453BFB" w:rsidRPr="00453BFB" w:rsidRDefault="00453BFB" w:rsidP="00B942E0">
            <w:pPr>
              <w:pStyle w:val="Tablea"/>
              <w:spacing w:before="120"/>
              <w:rPr>
                <w:rFonts w:cstheme="minorHAnsi"/>
              </w:rPr>
            </w:pPr>
            <w:r w:rsidRPr="00453BFB">
              <w:rPr>
                <w:rFonts w:cstheme="minorHAnsi"/>
              </w:rPr>
              <w:t>(b) image</w:t>
            </w:r>
            <w:r w:rsidRPr="00453BFB">
              <w:rPr>
                <w:rFonts w:cstheme="minorHAnsi"/>
              </w:rPr>
              <w:noBreakHyphen/>
              <w:t>guided radiation therapy (IGRT) imaging is used to implement a complex three</w:t>
            </w:r>
            <w:r w:rsidRPr="00453BFB">
              <w:rPr>
                <w:rFonts w:cstheme="minorHAnsi"/>
              </w:rPr>
              <w:noBreakHyphen/>
              <w:t>dimensional plan; and</w:t>
            </w:r>
          </w:p>
          <w:p w14:paraId="5DC55B4D" w14:textId="77777777" w:rsidR="00453BFB" w:rsidRPr="00453BFB" w:rsidRDefault="00453BFB" w:rsidP="00B942E0">
            <w:pPr>
              <w:pStyle w:val="Tablea"/>
              <w:spacing w:before="120"/>
              <w:rPr>
                <w:rFonts w:cstheme="minorHAnsi"/>
              </w:rPr>
            </w:pPr>
            <w:r w:rsidRPr="00453BFB">
              <w:rPr>
                <w:rFonts w:cstheme="minorHAnsi"/>
              </w:rPr>
              <w:t>(c) complex three</w:t>
            </w:r>
            <w:r w:rsidRPr="00453BFB">
              <w:rPr>
                <w:rFonts w:cstheme="minorHAnsi"/>
              </w:rPr>
              <w:noBreakHyphen/>
              <w:t>dimensional treatment is delivered with management of motion; and</w:t>
            </w:r>
          </w:p>
          <w:p w14:paraId="774C7C8D" w14:textId="77777777" w:rsidR="00453BFB" w:rsidRPr="00453BFB" w:rsidRDefault="00453BFB" w:rsidP="00B942E0">
            <w:pPr>
              <w:pStyle w:val="Tablea"/>
              <w:spacing w:before="120"/>
              <w:rPr>
                <w:rFonts w:cstheme="minorHAnsi"/>
              </w:rPr>
            </w:pPr>
            <w:r w:rsidRPr="00453BFB">
              <w:rPr>
                <w:rFonts w:cstheme="minorHAnsi"/>
              </w:rPr>
              <w:t>(d) image decisions and actions are documented in the patient’s record</w:t>
            </w:r>
          </w:p>
          <w:p w14:paraId="7150C08A" w14:textId="6C36CDC8" w:rsidR="00453BFB" w:rsidRPr="001944DC" w:rsidRDefault="00453BFB" w:rsidP="00B942E0">
            <w:pPr>
              <w:spacing w:before="120" w:after="0" w:line="240" w:lineRule="auto"/>
              <w:rPr>
                <w:rFonts w:eastAsia="Times New Roman" w:cstheme="minorHAnsi"/>
                <w:strike/>
                <w:color w:val="0070C0"/>
                <w:szCs w:val="20"/>
                <w:lang w:eastAsia="en-AU"/>
              </w:rPr>
            </w:pPr>
            <w:r w:rsidRPr="001944DC">
              <w:rPr>
                <w:rFonts w:cstheme="minorHAnsi"/>
                <w:strike/>
                <w:color w:val="FF0000"/>
                <w:szCs w:val="20"/>
              </w:rPr>
              <w:t>Applicable once per plan per day</w:t>
            </w:r>
          </w:p>
        </w:tc>
        <w:tc>
          <w:tcPr>
            <w:tcW w:w="399" w:type="pct"/>
            <w:shd w:val="clear" w:color="auto" w:fill="auto"/>
            <w:tcMar>
              <w:top w:w="113" w:type="dxa"/>
              <w:bottom w:w="113" w:type="dxa"/>
            </w:tcMar>
          </w:tcPr>
          <w:p w14:paraId="41F766D8" w14:textId="2C47D443"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color w:val="000000"/>
                <w:kern w:val="2"/>
                <w:szCs w:val="20"/>
                <w14:ligatures w14:val="standardContextual"/>
              </w:rPr>
              <w:lastRenderedPageBreak/>
              <w:t>278.40</w:t>
            </w:r>
          </w:p>
        </w:tc>
      </w:tr>
      <w:tr w:rsidR="00453BFB" w:rsidRPr="00D06A06" w14:paraId="359BE22E" w14:textId="77777777" w:rsidTr="00453BFB">
        <w:tc>
          <w:tcPr>
            <w:tcW w:w="462" w:type="pct"/>
            <w:shd w:val="clear" w:color="auto" w:fill="auto"/>
            <w:tcMar>
              <w:top w:w="113" w:type="dxa"/>
              <w:bottom w:w="113" w:type="dxa"/>
            </w:tcMar>
          </w:tcPr>
          <w:p w14:paraId="3A3B2F34" w14:textId="5AA6DD2A" w:rsidR="00453BFB" w:rsidRPr="00453BFB" w:rsidRDefault="00453BFB" w:rsidP="00B942E0">
            <w:pPr>
              <w:spacing w:before="120" w:after="0" w:line="240" w:lineRule="auto"/>
              <w:jc w:val="right"/>
              <w:rPr>
                <w:rFonts w:eastAsia="Times New Roman" w:cstheme="minorHAnsi"/>
                <w:color w:val="000000"/>
                <w:szCs w:val="20"/>
                <w:lang w:eastAsia="en-AU"/>
              </w:rPr>
            </w:pPr>
            <w:bookmarkStart w:id="1" w:name="_Hlk171076396"/>
            <w:r w:rsidRPr="00453BFB">
              <w:rPr>
                <w:rFonts w:cstheme="minorHAnsi"/>
                <w:snapToGrid w:val="0"/>
                <w:szCs w:val="20"/>
              </w:rPr>
              <w:t>15938</w:t>
            </w:r>
          </w:p>
        </w:tc>
        <w:tc>
          <w:tcPr>
            <w:tcW w:w="4139" w:type="pct"/>
            <w:shd w:val="clear" w:color="auto" w:fill="auto"/>
            <w:tcMar>
              <w:top w:w="113" w:type="dxa"/>
              <w:bottom w:w="113" w:type="dxa"/>
            </w:tcMar>
          </w:tcPr>
          <w:p w14:paraId="4E7F7165"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3.1</w:t>
            </w:r>
          </w:p>
          <w:p w14:paraId="0A2E0111" w14:textId="77777777" w:rsidR="00453BFB" w:rsidRPr="00453BFB" w:rsidRDefault="00453BFB" w:rsidP="00B942E0">
            <w:pPr>
              <w:pStyle w:val="Tabletext"/>
              <w:spacing w:before="120" w:line="240" w:lineRule="auto"/>
              <w:rPr>
                <w:rFonts w:cstheme="minorHAnsi"/>
              </w:rPr>
            </w:pPr>
            <w:r w:rsidRPr="00453BFB">
              <w:rPr>
                <w:rFonts w:cstheme="minorHAnsi"/>
              </w:rPr>
              <w:t>Standard single</w:t>
            </w:r>
            <w:r w:rsidRPr="00453BFB">
              <w:rPr>
                <w:rFonts w:cstheme="minorHAnsi"/>
              </w:rPr>
              <w:noBreakHyphen/>
              <w:t>dose level intensity modulated radiation therapy (IMRT) treatment and image verification, without motion management, if:</w:t>
            </w:r>
          </w:p>
          <w:p w14:paraId="21EBA6B2"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6866B302" w14:textId="68B826EF" w:rsidR="00453BFB" w:rsidRPr="00A614A7" w:rsidRDefault="00453BFB" w:rsidP="00B942E0">
            <w:pPr>
              <w:pStyle w:val="Tablea"/>
              <w:spacing w:before="120"/>
              <w:rPr>
                <w:rFonts w:cstheme="minorHAnsi"/>
              </w:rPr>
            </w:pPr>
            <w:r w:rsidRPr="00453BFB">
              <w:rPr>
                <w:rFonts w:cstheme="minorHAnsi"/>
              </w:rPr>
              <w:t>(b) image</w:t>
            </w:r>
            <w:r w:rsidRPr="00453BFB">
              <w:rPr>
                <w:rFonts w:cstheme="minorHAnsi"/>
              </w:rPr>
              <w:noBreakHyphen/>
              <w:t>guided radiation therapy (IGRT) imaging is used to implement a standard IMRT plan</w:t>
            </w:r>
            <w:r w:rsidR="001944DC" w:rsidRPr="00D13348">
              <w:rPr>
                <w:rFonts w:cstheme="minorHAnsi"/>
                <w:color w:val="FF0000"/>
              </w:rPr>
              <w:t xml:space="preserve"> at a level that is equivalent to or higher than that</w:t>
            </w:r>
            <w:r w:rsidRPr="00453BFB">
              <w:rPr>
                <w:rFonts w:cstheme="minorHAnsi"/>
              </w:rPr>
              <w:t xml:space="preserve"> </w:t>
            </w:r>
            <w:r w:rsidRPr="00A614A7">
              <w:rPr>
                <w:rFonts w:cstheme="minorHAnsi"/>
              </w:rPr>
              <w:t>described in item 15910</w:t>
            </w:r>
          </w:p>
          <w:p w14:paraId="7AF22C35" w14:textId="4C09DB11" w:rsidR="00453BFB" w:rsidRPr="001944DC" w:rsidRDefault="00453BFB" w:rsidP="00B942E0">
            <w:pPr>
              <w:spacing w:before="120" w:after="0" w:line="240" w:lineRule="auto"/>
              <w:rPr>
                <w:rFonts w:eastAsia="Times New Roman" w:cstheme="minorHAnsi"/>
                <w:strike/>
                <w:color w:val="0070C0"/>
                <w:szCs w:val="20"/>
                <w:lang w:eastAsia="en-AU"/>
              </w:rPr>
            </w:pPr>
            <w:r w:rsidRPr="001944DC">
              <w:rPr>
                <w:rFonts w:cstheme="minorHAnsi"/>
                <w:strike/>
                <w:color w:val="FF0000"/>
                <w:szCs w:val="20"/>
              </w:rPr>
              <w:t>Applicable once per plan per day</w:t>
            </w:r>
          </w:p>
        </w:tc>
        <w:tc>
          <w:tcPr>
            <w:tcW w:w="399" w:type="pct"/>
            <w:shd w:val="clear" w:color="auto" w:fill="auto"/>
            <w:tcMar>
              <w:top w:w="113" w:type="dxa"/>
              <w:bottom w:w="113" w:type="dxa"/>
            </w:tcMar>
          </w:tcPr>
          <w:p w14:paraId="3796F759" w14:textId="3DC0BE08"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eastAsia="Times New Roman" w:cstheme="minorHAnsi"/>
                <w:color w:val="000000"/>
                <w:kern w:val="2"/>
                <w:szCs w:val="20"/>
                <w:lang w:eastAsia="en-AU"/>
                <w14:ligatures w14:val="standardContextual"/>
              </w:rPr>
              <w:t>278.40</w:t>
            </w:r>
          </w:p>
        </w:tc>
      </w:tr>
      <w:tr w:rsidR="00453BFB" w:rsidRPr="00D06A06" w14:paraId="13619FF8" w14:textId="77777777" w:rsidTr="00453BFB">
        <w:tc>
          <w:tcPr>
            <w:tcW w:w="462" w:type="pct"/>
            <w:shd w:val="clear" w:color="auto" w:fill="auto"/>
            <w:tcMar>
              <w:top w:w="113" w:type="dxa"/>
              <w:bottom w:w="113" w:type="dxa"/>
            </w:tcMar>
          </w:tcPr>
          <w:p w14:paraId="3840D82D" w14:textId="26471F7C"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15940</w:t>
            </w:r>
          </w:p>
        </w:tc>
        <w:tc>
          <w:tcPr>
            <w:tcW w:w="4139" w:type="pct"/>
            <w:shd w:val="clear" w:color="auto" w:fill="auto"/>
            <w:tcMar>
              <w:top w:w="113" w:type="dxa"/>
              <w:bottom w:w="113" w:type="dxa"/>
            </w:tcMar>
          </w:tcPr>
          <w:p w14:paraId="118FA514"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3.2</w:t>
            </w:r>
          </w:p>
          <w:p w14:paraId="4EBC9940" w14:textId="77777777" w:rsidR="00453BFB" w:rsidRPr="00453BFB" w:rsidRDefault="00453BFB" w:rsidP="00B942E0">
            <w:pPr>
              <w:pStyle w:val="Tabletext"/>
              <w:spacing w:before="120" w:line="240" w:lineRule="auto"/>
              <w:rPr>
                <w:rFonts w:cstheme="minorHAnsi"/>
              </w:rPr>
            </w:pPr>
            <w:r w:rsidRPr="00453BFB">
              <w:rPr>
                <w:rFonts w:cstheme="minorHAnsi"/>
              </w:rPr>
              <w:t>Complex multiple</w:t>
            </w:r>
            <w:r w:rsidRPr="00453BFB">
              <w:rPr>
                <w:rFonts w:cstheme="minorHAnsi"/>
              </w:rPr>
              <w:noBreakHyphen/>
              <w:t>dose level intensity modulated radiation therapy (IMRT) treatment, or single</w:t>
            </w:r>
            <w:r w:rsidRPr="00453BFB">
              <w:rPr>
                <w:rFonts w:cstheme="minorHAnsi"/>
              </w:rPr>
              <w:noBreakHyphen/>
              <w:t>dose level IMRT treatment requiring motion management, and image verification, if:</w:t>
            </w:r>
          </w:p>
          <w:p w14:paraId="345013CD"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7F147A5B" w14:textId="46DB314A" w:rsidR="00453BFB" w:rsidRPr="00453BFB" w:rsidRDefault="00453BFB" w:rsidP="00B942E0">
            <w:pPr>
              <w:pStyle w:val="Tablea"/>
              <w:spacing w:before="120"/>
              <w:rPr>
                <w:rFonts w:cstheme="minorHAnsi"/>
              </w:rPr>
            </w:pPr>
            <w:r w:rsidRPr="00453BFB">
              <w:rPr>
                <w:rFonts w:cstheme="minorHAnsi"/>
              </w:rPr>
              <w:t>(b) image</w:t>
            </w:r>
            <w:r w:rsidRPr="00453BFB">
              <w:rPr>
                <w:rFonts w:cstheme="minorHAnsi"/>
              </w:rPr>
              <w:noBreakHyphen/>
              <w:t xml:space="preserve">guided radiation therapy (IGRT) imaging is used (with motion management functionality if required) to implement a complex IMRT plan </w:t>
            </w:r>
            <w:r w:rsidR="001944DC" w:rsidRPr="00D13348">
              <w:rPr>
                <w:rFonts w:cstheme="minorHAnsi"/>
                <w:color w:val="FF0000"/>
              </w:rPr>
              <w:t xml:space="preserve">at a level that is equivalent to or higher than that </w:t>
            </w:r>
            <w:r w:rsidRPr="00A614A7">
              <w:rPr>
                <w:rFonts w:cstheme="minorHAnsi"/>
              </w:rPr>
              <w:t>described in item 15914</w:t>
            </w:r>
            <w:r w:rsidRPr="00453BFB">
              <w:rPr>
                <w:rFonts w:cstheme="minorHAnsi"/>
              </w:rPr>
              <w:t>; and</w:t>
            </w:r>
          </w:p>
          <w:p w14:paraId="4FA701EC" w14:textId="77777777" w:rsidR="00453BFB" w:rsidRPr="00453BFB" w:rsidRDefault="00453BFB" w:rsidP="00B942E0">
            <w:pPr>
              <w:pStyle w:val="Tablea"/>
              <w:spacing w:before="120"/>
              <w:rPr>
                <w:rFonts w:cstheme="minorHAnsi"/>
              </w:rPr>
            </w:pPr>
            <w:r w:rsidRPr="00453BFB">
              <w:rPr>
                <w:rFonts w:cstheme="minorHAnsi"/>
              </w:rPr>
              <w:t>(c) radiation field positioning requires accurate dose delivery to the target; and</w:t>
            </w:r>
          </w:p>
          <w:p w14:paraId="5501A728" w14:textId="77777777" w:rsidR="00453BFB" w:rsidRPr="00453BFB" w:rsidRDefault="00453BFB" w:rsidP="00B942E0">
            <w:pPr>
              <w:pStyle w:val="Tablea"/>
              <w:spacing w:before="120"/>
              <w:rPr>
                <w:rFonts w:cstheme="minorHAnsi"/>
              </w:rPr>
            </w:pPr>
            <w:r w:rsidRPr="00453BFB">
              <w:rPr>
                <w:rFonts w:cstheme="minorHAnsi"/>
              </w:rPr>
              <w:t>(d) image decisions and actions are documented in the patient’s record</w:t>
            </w:r>
          </w:p>
          <w:p w14:paraId="0B719B22" w14:textId="4764D32A" w:rsidR="00453BFB" w:rsidRPr="001944DC" w:rsidRDefault="00453BFB" w:rsidP="00B942E0">
            <w:pPr>
              <w:spacing w:before="120" w:after="0" w:line="240" w:lineRule="auto"/>
              <w:rPr>
                <w:rFonts w:eastAsia="Times New Roman" w:cstheme="minorHAnsi"/>
                <w:strike/>
                <w:color w:val="0070C0"/>
                <w:szCs w:val="20"/>
                <w:lang w:eastAsia="en-AU"/>
              </w:rPr>
            </w:pPr>
            <w:r w:rsidRPr="001944DC">
              <w:rPr>
                <w:rFonts w:cstheme="minorHAnsi"/>
                <w:strike/>
                <w:color w:val="FF0000"/>
                <w:szCs w:val="20"/>
              </w:rPr>
              <w:t>Applicable once per plan per day</w:t>
            </w:r>
          </w:p>
        </w:tc>
        <w:tc>
          <w:tcPr>
            <w:tcW w:w="399" w:type="pct"/>
            <w:shd w:val="clear" w:color="auto" w:fill="auto"/>
            <w:tcMar>
              <w:top w:w="113" w:type="dxa"/>
              <w:bottom w:w="113" w:type="dxa"/>
            </w:tcMar>
          </w:tcPr>
          <w:p w14:paraId="20590D58" w14:textId="4BA6502D"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color w:val="000000"/>
                <w:kern w:val="2"/>
                <w:szCs w:val="20"/>
                <w14:ligatures w14:val="standardContextual"/>
              </w:rPr>
              <w:t>306.25</w:t>
            </w:r>
          </w:p>
        </w:tc>
      </w:tr>
      <w:tr w:rsidR="00453BFB" w:rsidRPr="00D06A06" w14:paraId="0FDFCB26" w14:textId="77777777" w:rsidTr="00453BFB">
        <w:tc>
          <w:tcPr>
            <w:tcW w:w="462" w:type="pct"/>
            <w:shd w:val="clear" w:color="auto" w:fill="auto"/>
            <w:tcMar>
              <w:top w:w="113" w:type="dxa"/>
              <w:bottom w:w="113" w:type="dxa"/>
            </w:tcMar>
          </w:tcPr>
          <w:p w14:paraId="2342AD02" w14:textId="465EACC2" w:rsidR="00453BFB" w:rsidRPr="00453BFB" w:rsidRDefault="00453BFB" w:rsidP="00B942E0">
            <w:pPr>
              <w:spacing w:before="120" w:after="0" w:line="240" w:lineRule="auto"/>
              <w:jc w:val="right"/>
              <w:rPr>
                <w:rFonts w:eastAsia="Times New Roman" w:cstheme="minorHAnsi"/>
                <w:color w:val="000000"/>
                <w:szCs w:val="20"/>
                <w:lang w:eastAsia="en-AU"/>
              </w:rPr>
            </w:pPr>
            <w:bookmarkStart w:id="2" w:name="_Hlk178059611"/>
            <w:r w:rsidRPr="00453BFB">
              <w:rPr>
                <w:rFonts w:cstheme="minorHAnsi"/>
                <w:snapToGrid w:val="0"/>
                <w:szCs w:val="20"/>
              </w:rPr>
              <w:t>15942</w:t>
            </w:r>
          </w:p>
        </w:tc>
        <w:tc>
          <w:tcPr>
            <w:tcW w:w="4139" w:type="pct"/>
            <w:shd w:val="clear" w:color="auto" w:fill="auto"/>
            <w:tcMar>
              <w:top w:w="113" w:type="dxa"/>
              <w:bottom w:w="113" w:type="dxa"/>
            </w:tcMar>
          </w:tcPr>
          <w:p w14:paraId="39166339"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4</w:t>
            </w:r>
          </w:p>
          <w:p w14:paraId="2AE945E5" w14:textId="77777777" w:rsidR="00453BFB" w:rsidRPr="00453BFB" w:rsidRDefault="00453BFB" w:rsidP="00B942E0">
            <w:pPr>
              <w:pStyle w:val="Tabletext"/>
              <w:spacing w:before="120" w:line="240" w:lineRule="auto"/>
              <w:rPr>
                <w:rFonts w:cstheme="minorHAnsi"/>
              </w:rPr>
            </w:pPr>
            <w:r w:rsidRPr="00453BFB">
              <w:rPr>
                <w:rFonts w:cstheme="minorHAnsi"/>
              </w:rPr>
              <w:t>Intracranial stereotactic radiation therapy treatment and image verification, if:</w:t>
            </w:r>
          </w:p>
          <w:p w14:paraId="522B20E8"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5B9A3F65" w14:textId="2EC08D8B" w:rsidR="00453BFB" w:rsidRPr="00453BFB" w:rsidRDefault="00453BFB" w:rsidP="00B942E0">
            <w:pPr>
              <w:pStyle w:val="Tablea"/>
              <w:spacing w:before="120"/>
              <w:rPr>
                <w:rFonts w:cstheme="minorHAnsi"/>
              </w:rPr>
            </w:pPr>
            <w:r w:rsidRPr="00453BFB">
              <w:rPr>
                <w:rFonts w:cstheme="minorHAnsi"/>
              </w:rPr>
              <w:lastRenderedPageBreak/>
              <w:t>(b) image</w:t>
            </w:r>
            <w:r w:rsidRPr="00453BFB">
              <w:rPr>
                <w:rFonts w:cstheme="minorHAnsi"/>
              </w:rPr>
              <w:noBreakHyphen/>
              <w:t xml:space="preserve">guided radiation therapy (IGRT) or minimally invasive stereotactic frame localisation is used to implement an intracranial stereotactic treatment </w:t>
            </w:r>
            <w:r w:rsidRPr="000D5EAC">
              <w:rPr>
                <w:rFonts w:cstheme="minorHAnsi"/>
              </w:rPr>
              <w:t>plan</w:t>
            </w:r>
            <w:r w:rsidR="00E36CF2" w:rsidRPr="000D5EAC">
              <w:rPr>
                <w:rFonts w:cstheme="minorHAnsi"/>
              </w:rPr>
              <w:t xml:space="preserve"> at a level that is equivalent to or higher than that</w:t>
            </w:r>
            <w:r w:rsidRPr="000D5EAC">
              <w:rPr>
                <w:rFonts w:cstheme="minorHAnsi"/>
              </w:rPr>
              <w:t xml:space="preserve"> described </w:t>
            </w:r>
            <w:r w:rsidRPr="00A614A7">
              <w:rPr>
                <w:rFonts w:cstheme="minorHAnsi"/>
              </w:rPr>
              <w:t>in item 15918; and</w:t>
            </w:r>
          </w:p>
          <w:p w14:paraId="477EDABC" w14:textId="77777777" w:rsidR="00453BFB" w:rsidRPr="00453BFB" w:rsidRDefault="00453BFB" w:rsidP="00B942E0">
            <w:pPr>
              <w:pStyle w:val="Tablea"/>
              <w:spacing w:before="120"/>
              <w:rPr>
                <w:rFonts w:cstheme="minorHAnsi"/>
              </w:rPr>
            </w:pPr>
            <w:r w:rsidRPr="00453BFB">
              <w:rPr>
                <w:rFonts w:cstheme="minorHAnsi"/>
              </w:rPr>
              <w:t>(c) radiation field positioning requires accurate dose delivery to the target; and</w:t>
            </w:r>
          </w:p>
          <w:p w14:paraId="689A3E5A" w14:textId="77777777" w:rsidR="00453BFB" w:rsidRPr="00453BFB" w:rsidRDefault="00453BFB" w:rsidP="00B942E0">
            <w:pPr>
              <w:pStyle w:val="Tablea"/>
              <w:spacing w:before="120"/>
              <w:rPr>
                <w:rFonts w:cstheme="minorHAnsi"/>
              </w:rPr>
            </w:pPr>
            <w:r w:rsidRPr="00453BFB">
              <w:rPr>
                <w:rFonts w:cstheme="minorHAnsi"/>
              </w:rPr>
              <w:t>(d) image decisions and actions are documented in the patient’s record</w:t>
            </w:r>
          </w:p>
          <w:p w14:paraId="5E47135B" w14:textId="15416C32" w:rsidR="00453BFB" w:rsidRPr="008A41FE" w:rsidRDefault="00453BFB" w:rsidP="00B942E0">
            <w:pPr>
              <w:spacing w:before="120" w:after="0" w:line="240" w:lineRule="auto"/>
              <w:rPr>
                <w:rFonts w:eastAsia="Times New Roman" w:cstheme="minorHAnsi"/>
                <w:color w:val="0070C0"/>
                <w:szCs w:val="20"/>
                <w:lang w:eastAsia="en-AU"/>
              </w:rPr>
            </w:pPr>
            <w:r w:rsidRPr="008A41FE">
              <w:rPr>
                <w:rFonts w:cstheme="minorHAnsi"/>
                <w:szCs w:val="20"/>
              </w:rPr>
              <w:t>Applicable once per day</w:t>
            </w:r>
            <w:r w:rsidR="00C039D0" w:rsidRPr="008A41FE">
              <w:rPr>
                <w:rStyle w:val="cf01"/>
                <w:color w:val="FF0000"/>
                <w:highlight w:val="yellow"/>
              </w:rPr>
              <w:t xml:space="preserve"> </w:t>
            </w:r>
          </w:p>
        </w:tc>
        <w:tc>
          <w:tcPr>
            <w:tcW w:w="399" w:type="pct"/>
            <w:shd w:val="clear" w:color="auto" w:fill="auto"/>
            <w:tcMar>
              <w:top w:w="113" w:type="dxa"/>
              <w:bottom w:w="113" w:type="dxa"/>
            </w:tcMar>
          </w:tcPr>
          <w:p w14:paraId="67BE701C" w14:textId="244DCC48"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iCs/>
                <w:kern w:val="2"/>
                <w:szCs w:val="20"/>
                <w14:ligatures w14:val="standardContextual"/>
              </w:rPr>
              <w:lastRenderedPageBreak/>
              <w:t>789</w:t>
            </w:r>
            <w:r w:rsidRPr="00453BFB">
              <w:rPr>
                <w:rFonts w:cstheme="minorHAnsi"/>
                <w:color w:val="000000"/>
                <w:kern w:val="2"/>
                <w:szCs w:val="20"/>
                <w14:ligatures w14:val="standardContextual"/>
              </w:rPr>
              <w:t>.35</w:t>
            </w:r>
          </w:p>
        </w:tc>
      </w:tr>
      <w:tr w:rsidR="00453BFB" w:rsidRPr="00D06A06" w14:paraId="0B4A02E3" w14:textId="77777777" w:rsidTr="00453BFB">
        <w:tc>
          <w:tcPr>
            <w:tcW w:w="462" w:type="pct"/>
            <w:shd w:val="clear" w:color="auto" w:fill="auto"/>
            <w:tcMar>
              <w:top w:w="113" w:type="dxa"/>
              <w:bottom w:w="113" w:type="dxa"/>
            </w:tcMar>
          </w:tcPr>
          <w:p w14:paraId="178136A4" w14:textId="57A2AD1D" w:rsidR="00453BFB" w:rsidRPr="00453BFB" w:rsidRDefault="00453BFB" w:rsidP="00B942E0">
            <w:pPr>
              <w:spacing w:before="120" w:after="0" w:line="240" w:lineRule="auto"/>
              <w:jc w:val="right"/>
              <w:rPr>
                <w:rFonts w:eastAsia="Times New Roman" w:cstheme="minorHAnsi"/>
                <w:color w:val="000000"/>
                <w:szCs w:val="20"/>
                <w:lang w:eastAsia="en-AU"/>
              </w:rPr>
            </w:pPr>
            <w:bookmarkStart w:id="3" w:name="_Hlk178059571"/>
            <w:bookmarkEnd w:id="2"/>
            <w:r w:rsidRPr="00453BFB">
              <w:rPr>
                <w:rFonts w:cstheme="minorHAnsi"/>
                <w:snapToGrid w:val="0"/>
                <w:szCs w:val="20"/>
              </w:rPr>
              <w:t>15944</w:t>
            </w:r>
          </w:p>
        </w:tc>
        <w:tc>
          <w:tcPr>
            <w:tcW w:w="4139" w:type="pct"/>
            <w:shd w:val="clear" w:color="auto" w:fill="auto"/>
            <w:tcMar>
              <w:top w:w="113" w:type="dxa"/>
              <w:bottom w:w="113" w:type="dxa"/>
            </w:tcMar>
          </w:tcPr>
          <w:p w14:paraId="16D81A4A"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4</w:t>
            </w:r>
          </w:p>
          <w:p w14:paraId="7B7539CF" w14:textId="77777777" w:rsidR="00453BFB" w:rsidRPr="00453BFB" w:rsidRDefault="00453BFB" w:rsidP="00B942E0">
            <w:pPr>
              <w:pStyle w:val="Tabletext"/>
              <w:spacing w:before="120" w:line="240" w:lineRule="auto"/>
              <w:rPr>
                <w:rFonts w:cstheme="minorHAnsi"/>
              </w:rPr>
            </w:pPr>
            <w:r w:rsidRPr="00453BFB">
              <w:rPr>
                <w:rFonts w:cstheme="minorHAnsi"/>
              </w:rPr>
              <w:t>Stereotactic body radiation therapy (SBRT) treatment and image verification, if:</w:t>
            </w:r>
          </w:p>
          <w:p w14:paraId="5B37AB7D"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01BACCD4" w14:textId="6B36388F" w:rsidR="00453BFB" w:rsidRPr="00453BFB" w:rsidRDefault="00453BFB" w:rsidP="00B942E0">
            <w:pPr>
              <w:pStyle w:val="Tablea"/>
              <w:spacing w:before="120"/>
              <w:rPr>
                <w:rFonts w:cstheme="minorHAnsi"/>
              </w:rPr>
            </w:pPr>
            <w:r w:rsidRPr="00453BFB">
              <w:rPr>
                <w:rFonts w:cstheme="minorHAnsi"/>
              </w:rPr>
              <w:t>(b) image</w:t>
            </w:r>
            <w:r w:rsidRPr="00453BFB">
              <w:rPr>
                <w:rFonts w:cstheme="minorHAnsi"/>
              </w:rPr>
              <w:noBreakHyphen/>
              <w:t xml:space="preserve">guided radiation therapy (IGRT) is used (with motion management functionality if required) to implement a stereotactic body radiation therapy </w:t>
            </w:r>
            <w:r w:rsidRPr="00E52CA4">
              <w:rPr>
                <w:rFonts w:cstheme="minorHAnsi"/>
              </w:rPr>
              <w:t>plan</w:t>
            </w:r>
            <w:r w:rsidR="00A614A7" w:rsidRPr="00E52CA4">
              <w:rPr>
                <w:rFonts w:cstheme="minorHAnsi"/>
              </w:rPr>
              <w:t xml:space="preserve"> </w:t>
            </w:r>
            <w:r w:rsidR="001944DC" w:rsidRPr="00E52CA4">
              <w:rPr>
                <w:rFonts w:cstheme="minorHAnsi"/>
              </w:rPr>
              <w:t xml:space="preserve">at a level that is equivalent to or higher than that </w:t>
            </w:r>
            <w:r w:rsidRPr="00E52CA4">
              <w:rPr>
                <w:rFonts w:cstheme="minorHAnsi"/>
              </w:rPr>
              <w:t xml:space="preserve">described </w:t>
            </w:r>
            <w:r w:rsidRPr="00A614A7">
              <w:rPr>
                <w:rFonts w:cstheme="minorHAnsi"/>
              </w:rPr>
              <w:t>in item 15920</w:t>
            </w:r>
            <w:r w:rsidRPr="00453BFB">
              <w:rPr>
                <w:rFonts w:cstheme="minorHAnsi"/>
              </w:rPr>
              <w:t>; and</w:t>
            </w:r>
          </w:p>
          <w:p w14:paraId="7650A280" w14:textId="77777777" w:rsidR="00453BFB" w:rsidRPr="00453BFB" w:rsidRDefault="00453BFB" w:rsidP="00B942E0">
            <w:pPr>
              <w:pStyle w:val="Tablea"/>
              <w:spacing w:before="120"/>
              <w:rPr>
                <w:rFonts w:cstheme="minorHAnsi"/>
              </w:rPr>
            </w:pPr>
            <w:r w:rsidRPr="00453BFB">
              <w:rPr>
                <w:rFonts w:cstheme="minorHAnsi"/>
              </w:rPr>
              <w:t>(c) radiation field positioning requires accurate dose delivery to the target; and</w:t>
            </w:r>
          </w:p>
          <w:p w14:paraId="0E76FF44" w14:textId="77777777" w:rsidR="00453BFB" w:rsidRPr="00453BFB" w:rsidRDefault="00453BFB" w:rsidP="00B942E0">
            <w:pPr>
              <w:pStyle w:val="Tablea"/>
              <w:spacing w:before="120"/>
              <w:rPr>
                <w:rFonts w:cstheme="minorHAnsi"/>
              </w:rPr>
            </w:pPr>
            <w:r w:rsidRPr="00453BFB">
              <w:rPr>
                <w:rFonts w:cstheme="minorHAnsi"/>
              </w:rPr>
              <w:t>(d) image decisions and actions are documented in the patient’s record</w:t>
            </w:r>
          </w:p>
          <w:p w14:paraId="251E889F" w14:textId="716C2302" w:rsidR="00453BFB" w:rsidRPr="00C039D0" w:rsidRDefault="00453BFB" w:rsidP="00B942E0">
            <w:pPr>
              <w:spacing w:before="120" w:after="0" w:line="240" w:lineRule="auto"/>
              <w:rPr>
                <w:rFonts w:eastAsia="Times New Roman" w:cstheme="minorHAnsi"/>
                <w:strike/>
                <w:color w:val="0070C0"/>
                <w:szCs w:val="20"/>
                <w:lang w:eastAsia="en-AU"/>
              </w:rPr>
            </w:pPr>
            <w:r w:rsidRPr="008A41FE">
              <w:rPr>
                <w:rFonts w:cstheme="minorHAnsi"/>
                <w:szCs w:val="20"/>
              </w:rPr>
              <w:t>Applicable once per day</w:t>
            </w:r>
          </w:p>
        </w:tc>
        <w:tc>
          <w:tcPr>
            <w:tcW w:w="399" w:type="pct"/>
            <w:shd w:val="clear" w:color="auto" w:fill="auto"/>
            <w:tcMar>
              <w:top w:w="113" w:type="dxa"/>
              <w:bottom w:w="113" w:type="dxa"/>
            </w:tcMar>
          </w:tcPr>
          <w:p w14:paraId="1F6BF2B0" w14:textId="51CDA046"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color w:val="000000"/>
                <w:kern w:val="2"/>
                <w:szCs w:val="20"/>
                <w14:ligatures w14:val="standardContextual"/>
              </w:rPr>
              <w:t>789.</w:t>
            </w:r>
            <w:r w:rsidRPr="00453BFB">
              <w:rPr>
                <w:rFonts w:cstheme="minorHAnsi"/>
                <w:iCs/>
                <w:kern w:val="2"/>
                <w:szCs w:val="20"/>
                <w14:ligatures w14:val="standardContextual"/>
              </w:rPr>
              <w:t>35</w:t>
            </w:r>
          </w:p>
        </w:tc>
      </w:tr>
      <w:bookmarkEnd w:id="1"/>
      <w:bookmarkEnd w:id="3"/>
      <w:tr w:rsidR="00453BFB" w:rsidRPr="00D06A06" w14:paraId="742A7C4E" w14:textId="77777777" w:rsidTr="00453BFB">
        <w:tc>
          <w:tcPr>
            <w:tcW w:w="462" w:type="pct"/>
            <w:shd w:val="clear" w:color="auto" w:fill="auto"/>
            <w:tcMar>
              <w:top w:w="113" w:type="dxa"/>
              <w:bottom w:w="113" w:type="dxa"/>
            </w:tcMar>
          </w:tcPr>
          <w:p w14:paraId="315D73BD" w14:textId="588A8A00"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15946</w:t>
            </w:r>
          </w:p>
        </w:tc>
        <w:tc>
          <w:tcPr>
            <w:tcW w:w="4139" w:type="pct"/>
            <w:shd w:val="clear" w:color="auto" w:fill="auto"/>
            <w:tcMar>
              <w:top w:w="113" w:type="dxa"/>
              <w:bottom w:w="113" w:type="dxa"/>
            </w:tcMar>
          </w:tcPr>
          <w:p w14:paraId="55DD0368"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5</w:t>
            </w:r>
          </w:p>
          <w:p w14:paraId="1AD88BB8" w14:textId="77777777" w:rsidR="00453BFB" w:rsidRPr="00453BFB" w:rsidRDefault="00453BFB" w:rsidP="00B942E0">
            <w:pPr>
              <w:pStyle w:val="Tabletext"/>
              <w:spacing w:before="120" w:line="240" w:lineRule="auto"/>
              <w:rPr>
                <w:rFonts w:cstheme="minorHAnsi"/>
              </w:rPr>
            </w:pPr>
            <w:r w:rsidRPr="00453BFB">
              <w:rPr>
                <w:rFonts w:cstheme="minorHAnsi"/>
              </w:rPr>
              <w:t>Specialised radiation therapy treatment and verification, if:</w:t>
            </w:r>
          </w:p>
          <w:p w14:paraId="0074CAA5"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1B8EC348" w14:textId="77777777" w:rsidR="00453BFB" w:rsidRPr="00453BFB" w:rsidRDefault="00453BFB" w:rsidP="00B942E0">
            <w:pPr>
              <w:pStyle w:val="Tablea"/>
              <w:spacing w:before="120"/>
              <w:rPr>
                <w:rFonts w:cstheme="minorHAnsi"/>
              </w:rPr>
            </w:pPr>
            <w:r w:rsidRPr="00453BFB">
              <w:rPr>
                <w:rFonts w:cstheme="minorHAnsi"/>
              </w:rPr>
              <w:t>(b) a specialised technique is used with general anaesthetic or sedation supervised by an anaesthetist</w:t>
            </w:r>
          </w:p>
          <w:p w14:paraId="23BADD79" w14:textId="6FD3D586" w:rsidR="00453BFB" w:rsidRPr="00C039D0" w:rsidRDefault="00453BFB" w:rsidP="00B942E0">
            <w:pPr>
              <w:spacing w:before="120" w:after="0" w:line="240" w:lineRule="auto"/>
              <w:rPr>
                <w:rFonts w:eastAsia="Times New Roman" w:cstheme="minorHAnsi"/>
                <w:strike/>
                <w:color w:val="0070C0"/>
                <w:szCs w:val="20"/>
                <w:lang w:eastAsia="en-AU"/>
              </w:rPr>
            </w:pPr>
            <w:r w:rsidRPr="00C039D0">
              <w:rPr>
                <w:rFonts w:cstheme="minorHAnsi"/>
                <w:strike/>
                <w:color w:val="FF0000"/>
                <w:szCs w:val="20"/>
              </w:rPr>
              <w:t>Applicable once per plan per day</w:t>
            </w:r>
          </w:p>
        </w:tc>
        <w:tc>
          <w:tcPr>
            <w:tcW w:w="399" w:type="pct"/>
            <w:shd w:val="clear" w:color="auto" w:fill="auto"/>
            <w:tcMar>
              <w:top w:w="113" w:type="dxa"/>
              <w:bottom w:w="113" w:type="dxa"/>
            </w:tcMar>
          </w:tcPr>
          <w:p w14:paraId="775D7019" w14:textId="77777777" w:rsidR="00453BFB" w:rsidRPr="00453BFB" w:rsidRDefault="00453BFB" w:rsidP="00B942E0">
            <w:pPr>
              <w:pStyle w:val="Tabletext"/>
              <w:keepNext/>
              <w:keepLines/>
              <w:spacing w:before="120" w:line="240" w:lineRule="auto"/>
              <w:jc w:val="right"/>
              <w:rPr>
                <w:rFonts w:cstheme="minorHAnsi"/>
                <w:color w:val="000000"/>
                <w:kern w:val="2"/>
                <w14:ligatures w14:val="standardContextual"/>
              </w:rPr>
            </w:pPr>
            <w:r w:rsidRPr="00453BFB">
              <w:rPr>
                <w:rFonts w:cstheme="minorHAnsi"/>
                <w:color w:val="000000"/>
                <w:kern w:val="2"/>
                <w14:ligatures w14:val="standardContextual"/>
              </w:rPr>
              <w:t>907.</w:t>
            </w:r>
            <w:r w:rsidRPr="00453BFB">
              <w:rPr>
                <w:rFonts w:cstheme="minorHAnsi"/>
                <w:iCs/>
                <w:kern w:val="2"/>
                <w14:ligatures w14:val="standardContextual"/>
              </w:rPr>
              <w:t>75</w:t>
            </w:r>
          </w:p>
          <w:p w14:paraId="52CF422C" w14:textId="32CCC89B" w:rsidR="00453BFB" w:rsidRPr="00453BFB" w:rsidRDefault="00453BFB" w:rsidP="00B942E0">
            <w:pPr>
              <w:spacing w:before="120" w:after="0" w:line="240" w:lineRule="auto"/>
              <w:jc w:val="right"/>
              <w:rPr>
                <w:rFonts w:eastAsia="Times New Roman" w:cstheme="minorHAnsi"/>
                <w:color w:val="000000"/>
                <w:szCs w:val="20"/>
                <w:lang w:eastAsia="en-AU"/>
              </w:rPr>
            </w:pPr>
          </w:p>
        </w:tc>
      </w:tr>
      <w:tr w:rsidR="00453BFB" w:rsidRPr="00D06A06" w14:paraId="2AB4DB2B" w14:textId="77777777" w:rsidTr="00453BFB">
        <w:tc>
          <w:tcPr>
            <w:tcW w:w="462" w:type="pct"/>
            <w:shd w:val="clear" w:color="auto" w:fill="auto"/>
            <w:tcMar>
              <w:top w:w="113" w:type="dxa"/>
              <w:bottom w:w="113" w:type="dxa"/>
            </w:tcMar>
          </w:tcPr>
          <w:p w14:paraId="1CEFB2E0" w14:textId="56A25C07" w:rsidR="00453BFB" w:rsidRPr="00453BFB" w:rsidRDefault="00453BFB" w:rsidP="00B942E0">
            <w:pPr>
              <w:spacing w:before="120" w:after="0" w:line="240" w:lineRule="auto"/>
              <w:jc w:val="right"/>
              <w:rPr>
                <w:rFonts w:eastAsia="Times New Roman" w:cstheme="minorHAnsi"/>
                <w:color w:val="000000"/>
                <w:szCs w:val="20"/>
                <w:lang w:eastAsia="en-AU"/>
              </w:rPr>
            </w:pPr>
            <w:r w:rsidRPr="00453BFB">
              <w:rPr>
                <w:rFonts w:cstheme="minorHAnsi"/>
                <w:snapToGrid w:val="0"/>
                <w:szCs w:val="20"/>
              </w:rPr>
              <w:t>15948</w:t>
            </w:r>
          </w:p>
        </w:tc>
        <w:tc>
          <w:tcPr>
            <w:tcW w:w="4139" w:type="pct"/>
            <w:shd w:val="clear" w:color="auto" w:fill="auto"/>
            <w:tcMar>
              <w:top w:w="113" w:type="dxa"/>
              <w:bottom w:w="113" w:type="dxa"/>
            </w:tcMar>
          </w:tcPr>
          <w:p w14:paraId="2DB15694" w14:textId="77777777" w:rsidR="00453BFB" w:rsidRPr="00453BFB" w:rsidRDefault="00453BFB" w:rsidP="00B942E0">
            <w:pPr>
              <w:pStyle w:val="Tabletext"/>
              <w:spacing w:before="120" w:line="240" w:lineRule="auto"/>
              <w:rPr>
                <w:rFonts w:cstheme="minorHAnsi"/>
              </w:rPr>
            </w:pPr>
            <w:r w:rsidRPr="00453BFB">
              <w:rPr>
                <w:rFonts w:cstheme="minorHAnsi"/>
              </w:rPr>
              <w:t>Megavoltage treatment—level 5</w:t>
            </w:r>
          </w:p>
          <w:p w14:paraId="07534409" w14:textId="77777777" w:rsidR="00453BFB" w:rsidRPr="00453BFB" w:rsidRDefault="00453BFB" w:rsidP="00B942E0">
            <w:pPr>
              <w:pStyle w:val="Tabletext"/>
              <w:spacing w:before="120" w:line="240" w:lineRule="auto"/>
              <w:rPr>
                <w:rFonts w:cstheme="minorHAnsi"/>
              </w:rPr>
            </w:pPr>
            <w:r w:rsidRPr="00453BFB">
              <w:rPr>
                <w:rFonts w:cstheme="minorHAnsi"/>
              </w:rPr>
              <w:t>Specialised radiation therapy treatment and verification, if:</w:t>
            </w:r>
          </w:p>
          <w:p w14:paraId="2065BFB3" w14:textId="77777777" w:rsidR="00453BFB" w:rsidRPr="00453BFB" w:rsidRDefault="00453BFB" w:rsidP="00B942E0">
            <w:pPr>
              <w:pStyle w:val="Tablea"/>
              <w:spacing w:before="120"/>
              <w:rPr>
                <w:rFonts w:cstheme="minorHAnsi"/>
              </w:rPr>
            </w:pPr>
            <w:r w:rsidRPr="00453BFB">
              <w:rPr>
                <w:rFonts w:cstheme="minorHAnsi"/>
              </w:rPr>
              <w:t>(a) the treatment is delivered using a device that is included in the Australian Register of Therapeutic Goods; and</w:t>
            </w:r>
          </w:p>
          <w:p w14:paraId="7A77F2DE" w14:textId="77777777" w:rsidR="00453BFB" w:rsidRPr="00453BFB" w:rsidRDefault="00453BFB" w:rsidP="00B942E0">
            <w:pPr>
              <w:pStyle w:val="Tablea"/>
              <w:spacing w:before="120"/>
              <w:rPr>
                <w:rFonts w:cstheme="minorHAnsi"/>
              </w:rPr>
            </w:pPr>
            <w:r w:rsidRPr="00453BFB">
              <w:rPr>
                <w:rFonts w:cstheme="minorHAnsi"/>
              </w:rPr>
              <w:t>(b) a specialised technique, such as total skin electron therapy (TSE) or total body irradiation (TBI), is used to implement a treatment plan described in item 15926; and</w:t>
            </w:r>
          </w:p>
          <w:p w14:paraId="66AD1B5E" w14:textId="77777777" w:rsidR="00453BFB" w:rsidRPr="00453BFB" w:rsidRDefault="00453BFB" w:rsidP="00B942E0">
            <w:pPr>
              <w:pStyle w:val="Tablea"/>
              <w:spacing w:before="120"/>
              <w:rPr>
                <w:rFonts w:cstheme="minorHAnsi"/>
              </w:rPr>
            </w:pPr>
            <w:r w:rsidRPr="00453BFB">
              <w:rPr>
                <w:rFonts w:cstheme="minorHAnsi"/>
              </w:rPr>
              <w:t>(c) image</w:t>
            </w:r>
            <w:r w:rsidRPr="00453BFB">
              <w:rPr>
                <w:rFonts w:cstheme="minorHAnsi"/>
              </w:rPr>
              <w:noBreakHyphen/>
              <w:t>guided radiation therapy (IGRT) is used (with motion management functionality, if required) to implement:</w:t>
            </w:r>
          </w:p>
          <w:p w14:paraId="19FFD492" w14:textId="77777777" w:rsidR="00453BFB" w:rsidRPr="00453BFB" w:rsidRDefault="00453BFB" w:rsidP="00B942E0">
            <w:pPr>
              <w:pStyle w:val="Tablei"/>
              <w:spacing w:before="120" w:line="240" w:lineRule="auto"/>
              <w:rPr>
                <w:rFonts w:cstheme="minorHAnsi"/>
              </w:rPr>
            </w:pPr>
            <w:r w:rsidRPr="00453BFB">
              <w:rPr>
                <w:rFonts w:cstheme="minorHAnsi"/>
              </w:rPr>
              <w:t>(</w:t>
            </w:r>
            <w:proofErr w:type="spellStart"/>
            <w:r w:rsidRPr="00453BFB">
              <w:rPr>
                <w:rFonts w:cstheme="minorHAnsi"/>
              </w:rPr>
              <w:t>i</w:t>
            </w:r>
            <w:proofErr w:type="spellEnd"/>
            <w:r w:rsidRPr="00453BFB">
              <w:rPr>
                <w:rFonts w:cstheme="minorHAnsi"/>
              </w:rPr>
              <w:t>) three</w:t>
            </w:r>
            <w:r w:rsidRPr="00453BFB">
              <w:rPr>
                <w:rFonts w:cstheme="minorHAnsi"/>
              </w:rPr>
              <w:noBreakHyphen/>
              <w:t>dimensional radiation therapy; or</w:t>
            </w:r>
          </w:p>
          <w:p w14:paraId="068A9C57" w14:textId="77777777" w:rsidR="00453BFB" w:rsidRPr="00453BFB" w:rsidRDefault="00453BFB" w:rsidP="00B942E0">
            <w:pPr>
              <w:pStyle w:val="Tablei"/>
              <w:spacing w:before="120" w:line="240" w:lineRule="auto"/>
              <w:rPr>
                <w:rFonts w:cstheme="minorHAnsi"/>
              </w:rPr>
            </w:pPr>
            <w:r w:rsidRPr="00453BFB">
              <w:rPr>
                <w:rFonts w:cstheme="minorHAnsi"/>
              </w:rPr>
              <w:lastRenderedPageBreak/>
              <w:t>(ii) intensity modulated radiation therapy (IMRT) (including multiple non</w:t>
            </w:r>
            <w:r w:rsidRPr="00453BFB">
              <w:rPr>
                <w:rFonts w:cstheme="minorHAnsi"/>
              </w:rPr>
              <w:noBreakHyphen/>
              <w:t>coplanar, rotational or fixed beam treatment); or</w:t>
            </w:r>
          </w:p>
          <w:p w14:paraId="0E9C6B08" w14:textId="77777777" w:rsidR="00453BFB" w:rsidRPr="00453BFB" w:rsidRDefault="00453BFB" w:rsidP="00B942E0">
            <w:pPr>
              <w:pStyle w:val="Tablei"/>
              <w:spacing w:before="120" w:line="240" w:lineRule="auto"/>
              <w:rPr>
                <w:rFonts w:cstheme="minorHAnsi"/>
              </w:rPr>
            </w:pPr>
            <w:r w:rsidRPr="00453BFB">
              <w:rPr>
                <w:rFonts w:cstheme="minorHAnsi"/>
              </w:rPr>
              <w:t>(iii) total skin electrons (TSE) where there is individualised treatment</w:t>
            </w:r>
          </w:p>
          <w:p w14:paraId="57C1DB12" w14:textId="1BBB01A8" w:rsidR="00453BFB" w:rsidRPr="00C039D0" w:rsidRDefault="00453BFB" w:rsidP="00B942E0">
            <w:pPr>
              <w:spacing w:before="120" w:after="0" w:line="240" w:lineRule="auto"/>
              <w:rPr>
                <w:rFonts w:eastAsia="Times New Roman" w:cstheme="minorHAnsi"/>
                <w:strike/>
                <w:color w:val="0070C0"/>
                <w:szCs w:val="20"/>
                <w:lang w:eastAsia="en-AU"/>
              </w:rPr>
            </w:pPr>
            <w:r w:rsidRPr="00C039D0">
              <w:rPr>
                <w:rFonts w:cstheme="minorHAnsi"/>
                <w:strike/>
                <w:color w:val="FF0000"/>
                <w:szCs w:val="20"/>
              </w:rPr>
              <w:t>Applicable once per day</w:t>
            </w:r>
          </w:p>
        </w:tc>
        <w:tc>
          <w:tcPr>
            <w:tcW w:w="399" w:type="pct"/>
            <w:shd w:val="clear" w:color="auto" w:fill="auto"/>
            <w:tcMar>
              <w:top w:w="113" w:type="dxa"/>
              <w:bottom w:w="113" w:type="dxa"/>
            </w:tcMar>
          </w:tcPr>
          <w:p w14:paraId="42FE23EC" w14:textId="4B095085" w:rsidR="00453BFB" w:rsidRPr="00453BFB" w:rsidRDefault="00453BFB" w:rsidP="00B942E0">
            <w:pPr>
              <w:spacing w:before="120" w:after="0" w:line="240" w:lineRule="auto"/>
              <w:jc w:val="right"/>
              <w:rPr>
                <w:rFonts w:eastAsia="Times New Roman" w:cstheme="minorHAnsi"/>
                <w:szCs w:val="20"/>
                <w:lang w:eastAsia="en-AU"/>
              </w:rPr>
            </w:pPr>
            <w:r w:rsidRPr="00453BFB">
              <w:rPr>
                <w:rFonts w:cstheme="minorHAnsi"/>
                <w:color w:val="000000"/>
                <w:kern w:val="2"/>
                <w:szCs w:val="20"/>
                <w14:ligatures w14:val="standardContextual"/>
              </w:rPr>
              <w:lastRenderedPageBreak/>
              <w:t>907.75</w:t>
            </w:r>
          </w:p>
        </w:tc>
      </w:tr>
    </w:tbl>
    <w:p w14:paraId="556CC5C7" w14:textId="73BBAF1E" w:rsidR="00D06A06" w:rsidRDefault="00D06A06"/>
    <w:p w14:paraId="6DABB7FA" w14:textId="154B2A44" w:rsidR="00E7137E" w:rsidRDefault="00E7137E"/>
    <w:tbl>
      <w:tblPr>
        <w:tblW w:w="5111"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768"/>
        <w:gridCol w:w="11269"/>
        <w:gridCol w:w="2693"/>
      </w:tblGrid>
      <w:tr w:rsidR="000B3FCD" w:rsidRPr="006903F2" w14:paraId="5A113C4C" w14:textId="77777777" w:rsidTr="00C5089E">
        <w:trPr>
          <w:trHeight w:val="699"/>
          <w:tblHeader/>
        </w:trPr>
        <w:tc>
          <w:tcPr>
            <w:tcW w:w="4144" w:type="pct"/>
            <w:gridSpan w:val="2"/>
            <w:shd w:val="clear" w:color="auto" w:fill="2F5496" w:themeFill="accent1" w:themeFillShade="BF"/>
            <w:noWrap/>
            <w:vAlign w:val="center"/>
            <w:hideMark/>
          </w:tcPr>
          <w:p w14:paraId="51EBE298" w14:textId="6A1FC6EF" w:rsidR="000B3FCD" w:rsidRPr="006903F2" w:rsidRDefault="000B3FCD" w:rsidP="00ED26C4">
            <w:pPr>
              <w:spacing w:before="120" w:after="0" w:line="240" w:lineRule="auto"/>
              <w:rPr>
                <w:rFonts w:eastAsia="Times New Roman" w:cstheme="minorHAnsi"/>
                <w:b/>
                <w:bCs/>
                <w:color w:val="FFFFFF"/>
                <w:szCs w:val="20"/>
                <w:lang w:eastAsia="en-AU"/>
              </w:rPr>
            </w:pPr>
            <w:r w:rsidRPr="006903F2">
              <w:rPr>
                <w:rFonts w:eastAsia="Times New Roman" w:cstheme="minorHAnsi"/>
                <w:b/>
                <w:bCs/>
                <w:color w:val="FFFFFF"/>
                <w:szCs w:val="20"/>
                <w:lang w:eastAsia="en-AU"/>
              </w:rPr>
              <w:t xml:space="preserve">Megavoltage </w:t>
            </w:r>
            <w:r w:rsidR="002E1B09" w:rsidRPr="006903F2">
              <w:rPr>
                <w:rFonts w:eastAsia="Times New Roman" w:cstheme="minorHAnsi"/>
                <w:b/>
                <w:bCs/>
                <w:color w:val="FFFFFF"/>
                <w:szCs w:val="20"/>
                <w:lang w:eastAsia="en-AU"/>
              </w:rPr>
              <w:t>e</w:t>
            </w:r>
            <w:r w:rsidRPr="006903F2">
              <w:rPr>
                <w:rFonts w:eastAsia="Times New Roman" w:cstheme="minorHAnsi"/>
                <w:b/>
                <w:bCs/>
                <w:color w:val="FFFFFF"/>
                <w:szCs w:val="20"/>
                <w:lang w:eastAsia="en-AU"/>
              </w:rPr>
              <w:t xml:space="preserve">xplanatory </w:t>
            </w:r>
            <w:r w:rsidR="002E1B09" w:rsidRPr="006903F2">
              <w:rPr>
                <w:rFonts w:eastAsia="Times New Roman" w:cstheme="minorHAnsi"/>
                <w:b/>
                <w:bCs/>
                <w:color w:val="FFFFFF"/>
                <w:szCs w:val="20"/>
                <w:lang w:eastAsia="en-AU"/>
              </w:rPr>
              <w:t>n</w:t>
            </w:r>
            <w:r w:rsidRPr="006903F2">
              <w:rPr>
                <w:rFonts w:eastAsia="Times New Roman" w:cstheme="minorHAnsi"/>
                <w:b/>
                <w:bCs/>
                <w:color w:val="FFFFFF"/>
                <w:szCs w:val="20"/>
                <w:lang w:eastAsia="en-AU"/>
              </w:rPr>
              <w:t>otes</w:t>
            </w:r>
          </w:p>
        </w:tc>
        <w:tc>
          <w:tcPr>
            <w:tcW w:w="856" w:type="pct"/>
            <w:shd w:val="clear" w:color="auto" w:fill="2F5496" w:themeFill="accent1" w:themeFillShade="BF"/>
            <w:vAlign w:val="center"/>
            <w:hideMark/>
          </w:tcPr>
          <w:p w14:paraId="6160CFD0" w14:textId="77777777" w:rsidR="000B3FCD" w:rsidRPr="006903F2" w:rsidRDefault="000B3FCD" w:rsidP="00ED26C4">
            <w:pPr>
              <w:spacing w:before="120" w:after="0" w:line="240" w:lineRule="auto"/>
              <w:rPr>
                <w:rFonts w:eastAsia="Times New Roman" w:cstheme="minorHAnsi"/>
                <w:color w:val="FFFFFF"/>
                <w:szCs w:val="20"/>
                <w:lang w:eastAsia="en-AU"/>
              </w:rPr>
            </w:pPr>
            <w:r w:rsidRPr="006903F2">
              <w:rPr>
                <w:rFonts w:eastAsia="Times New Roman" w:cstheme="minorHAnsi"/>
                <w:color w:val="FFFFFF"/>
                <w:szCs w:val="20"/>
                <w:lang w:eastAsia="en-AU"/>
              </w:rPr>
              <w:t> </w:t>
            </w:r>
          </w:p>
        </w:tc>
      </w:tr>
      <w:tr w:rsidR="000B3FCD" w:rsidRPr="006903F2" w14:paraId="57208AF9" w14:textId="77777777" w:rsidTr="00647BE8">
        <w:trPr>
          <w:trHeight w:val="5507"/>
        </w:trPr>
        <w:tc>
          <w:tcPr>
            <w:tcW w:w="562" w:type="pct"/>
            <w:shd w:val="clear" w:color="auto" w:fill="auto"/>
            <w:hideMark/>
          </w:tcPr>
          <w:p w14:paraId="6243125D" w14:textId="65FCFD31" w:rsidR="008D1AC5" w:rsidRPr="006903F2" w:rsidRDefault="008D1AC5" w:rsidP="00ED26C4">
            <w:pPr>
              <w:spacing w:before="120" w:after="0" w:line="240" w:lineRule="auto"/>
              <w:rPr>
                <w:rFonts w:eastAsia="Times New Roman" w:cstheme="minorHAnsi"/>
                <w:b/>
                <w:bCs/>
                <w:szCs w:val="20"/>
                <w:lang w:eastAsia="en-AU"/>
              </w:rPr>
            </w:pPr>
            <w:r w:rsidRPr="006903F2">
              <w:rPr>
                <w:rFonts w:eastAsia="Times New Roman" w:cstheme="minorHAnsi"/>
                <w:b/>
                <w:bCs/>
                <w:szCs w:val="20"/>
                <w:lang w:eastAsia="en-AU"/>
              </w:rPr>
              <w:t>TN.2.</w:t>
            </w:r>
            <w:r w:rsidR="00AC4EA5" w:rsidRPr="006903F2">
              <w:rPr>
                <w:rFonts w:eastAsia="Times New Roman" w:cstheme="minorHAnsi"/>
                <w:b/>
                <w:bCs/>
                <w:szCs w:val="20"/>
                <w:lang w:eastAsia="en-AU"/>
              </w:rPr>
              <w:t>1</w:t>
            </w:r>
          </w:p>
        </w:tc>
        <w:tc>
          <w:tcPr>
            <w:tcW w:w="3582" w:type="pct"/>
            <w:shd w:val="clear" w:color="auto" w:fill="auto"/>
            <w:hideMark/>
          </w:tcPr>
          <w:p w14:paraId="3FB4BD75" w14:textId="77777777" w:rsidR="000B3FCD" w:rsidRPr="000B3B30" w:rsidRDefault="00E570AA" w:rsidP="006903F2">
            <w:pPr>
              <w:spacing w:before="120" w:after="0" w:line="240" w:lineRule="auto"/>
              <w:rPr>
                <w:rFonts w:cstheme="minorHAnsi"/>
                <w:b/>
                <w:bCs/>
                <w:sz w:val="24"/>
                <w:shd w:val="clear" w:color="auto" w:fill="FBFBFB"/>
              </w:rPr>
            </w:pPr>
            <w:r w:rsidRPr="000B3B30">
              <w:rPr>
                <w:rFonts w:cstheme="minorHAnsi"/>
                <w:b/>
                <w:bCs/>
                <w:sz w:val="24"/>
                <w:shd w:val="clear" w:color="auto" w:fill="FBFBFB"/>
              </w:rPr>
              <w:t>Meaning of megavoltage complexity levels</w:t>
            </w:r>
          </w:p>
          <w:p w14:paraId="53C5369E"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1.1 Items (Simple or Single Field)</w:t>
            </w:r>
          </w:p>
          <w:p w14:paraId="4FCD2922" w14:textId="77777777"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In items 15902 and 15930: Simple or single-field complexity external beam radiation therapy is localised, planned and delivered through a clinical mark-up process without the requirements of simulation, computer or volumetric dosimetry and beam modulation. Patient stabilisation is simple using standard devices. Determination of the treatment volume is by clinical assessment and mark-up with the prescribed dose identified on the surface or at depth. Single-field delivery via wide margins determined through the clinical assessment process will not require image verification. The final dosimetry plan is validated by a radiation therapist or medical physicist, using quality assurance processes, with the plan approved by the radiation oncologist prior to delivery.</w:t>
            </w:r>
          </w:p>
          <w:p w14:paraId="0CAFE01C"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1.2 Items (Two-Dimensional Simple or Multiple Field)</w:t>
            </w:r>
          </w:p>
          <w:p w14:paraId="52355515" w14:textId="0C276E74"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In items 15904 and 15932: Simple or multiple-field complexity external beam radiation therapy is localised through a process of either two-dimensional simulation </w:t>
            </w:r>
            <w:r w:rsidRPr="000B3B30">
              <w:rPr>
                <w:rFonts w:cstheme="minorHAnsi"/>
                <w:strike/>
                <w:color w:val="FF0000"/>
                <w:szCs w:val="20"/>
              </w:rPr>
              <w:t>(single plain film views or CT or digitally reconstructed radiograph delineation)</w:t>
            </w:r>
            <w:r w:rsidRPr="000B3B30">
              <w:rPr>
                <w:rFonts w:cstheme="minorHAnsi"/>
                <w:color w:val="FF0000"/>
                <w:szCs w:val="20"/>
              </w:rPr>
              <w:t xml:space="preserve"> </w:t>
            </w:r>
            <w:r w:rsidRPr="000B3B30">
              <w:rPr>
                <w:rFonts w:cstheme="minorHAnsi"/>
                <w:color w:val="222222"/>
                <w:szCs w:val="20"/>
              </w:rPr>
              <w:t xml:space="preserve">or three-dimensional simulation </w:t>
            </w:r>
            <w:r w:rsidRPr="000B3B30">
              <w:rPr>
                <w:rFonts w:cstheme="minorHAnsi"/>
                <w:strike/>
                <w:color w:val="FF0000"/>
                <w:szCs w:val="20"/>
              </w:rPr>
              <w:t>(plain film views or CT volumetric delineation)</w:t>
            </w:r>
            <w:r w:rsidRPr="000B3B30">
              <w:rPr>
                <w:rFonts w:cstheme="minorHAnsi"/>
                <w:color w:val="FF0000"/>
                <w:szCs w:val="20"/>
              </w:rPr>
              <w:t xml:space="preserve"> </w:t>
            </w:r>
            <w:r w:rsidR="00A2476D" w:rsidRPr="000B3B30">
              <w:rPr>
                <w:rFonts w:cstheme="minorHAnsi"/>
                <w:color w:val="FF0000"/>
                <w:szCs w:val="20"/>
              </w:rPr>
              <w:t xml:space="preserve">from an appropriate imaging dataset </w:t>
            </w:r>
            <w:r w:rsidRPr="000B3B30">
              <w:rPr>
                <w:rFonts w:cstheme="minorHAnsi"/>
                <w:color w:val="222222"/>
                <w:szCs w:val="20"/>
              </w:rPr>
              <w:t>to identify the treatment region. Patient stabilisation is simple using standard devices.</w:t>
            </w:r>
          </w:p>
          <w:p w14:paraId="630DE855" w14:textId="77777777"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Planning is based on two</w:t>
            </w:r>
            <w:r w:rsidRPr="000B3B30">
              <w:rPr>
                <w:rFonts w:cstheme="minorHAnsi"/>
                <w:color w:val="222222"/>
                <w:szCs w:val="20"/>
              </w:rPr>
              <w:noBreakHyphen/>
              <w:t xml:space="preserve">dimensional planning processes with simple beam shaping but no modulation or inverse planning requirements, optimisation is not required on organs at risk. Multiple-field delivery via </w:t>
            </w:r>
            <w:proofErr w:type="spellStart"/>
            <w:r w:rsidRPr="000B3B30">
              <w:rPr>
                <w:rFonts w:cstheme="minorHAnsi"/>
                <w:color w:val="222222"/>
                <w:szCs w:val="20"/>
              </w:rPr>
              <w:t>multileaf</w:t>
            </w:r>
            <w:proofErr w:type="spellEnd"/>
            <w:r w:rsidRPr="000B3B30">
              <w:rPr>
                <w:rFonts w:cstheme="minorHAnsi"/>
                <w:color w:val="222222"/>
                <w:szCs w:val="20"/>
              </w:rPr>
              <w:t xml:space="preserve"> collimator (MLC) shaped beams requires verification. The final dosimetry plan is validated by a radiation therapist or medical physicist, using quality assurance processes, with the plan approved by the radiation oncologist prior to delivery.</w:t>
            </w:r>
          </w:p>
          <w:p w14:paraId="2796FFB0"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2.1 Items (Three-Dimensional without motion management)</w:t>
            </w:r>
          </w:p>
          <w:p w14:paraId="66DBD19C" w14:textId="77777777"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In items 15906 and 15934: Three-dimensional standard or multiple-field complexity external beam radiation therapy is localised through a process of three-dimensional simulation (plain film views or volumetric delineation) to identify the treatment region and organs at risk.</w:t>
            </w:r>
          </w:p>
          <w:p w14:paraId="1A05433D" w14:textId="78EAC48E"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Planning is based on three</w:t>
            </w:r>
            <w:r w:rsidRPr="000B3B30">
              <w:rPr>
                <w:rFonts w:cstheme="minorHAnsi"/>
                <w:color w:val="222222"/>
                <w:szCs w:val="20"/>
              </w:rPr>
              <w:noBreakHyphen/>
              <w:t xml:space="preserve">dimensional planning processes with simple beam shaping </w:t>
            </w:r>
            <w:r w:rsidRPr="000B3B30">
              <w:rPr>
                <w:rFonts w:cstheme="minorHAnsi"/>
                <w:strike/>
                <w:color w:val="FF0000"/>
                <w:szCs w:val="20"/>
              </w:rPr>
              <w:t>(</w:t>
            </w:r>
            <w:proofErr w:type="spellStart"/>
            <w:r w:rsidRPr="000B3B30">
              <w:rPr>
                <w:rFonts w:cstheme="minorHAnsi"/>
                <w:strike/>
                <w:color w:val="FF0000"/>
                <w:szCs w:val="20"/>
              </w:rPr>
              <w:t>multileaf</w:t>
            </w:r>
            <w:proofErr w:type="spellEnd"/>
            <w:r w:rsidRPr="000B3B30">
              <w:rPr>
                <w:rFonts w:cstheme="minorHAnsi"/>
                <w:strike/>
                <w:color w:val="FF0000"/>
                <w:szCs w:val="20"/>
              </w:rPr>
              <w:t xml:space="preserve"> collimators—MLCs)</w:t>
            </w:r>
            <w:r w:rsidRPr="000B3B30">
              <w:rPr>
                <w:rFonts w:cstheme="minorHAnsi"/>
                <w:color w:val="FF0000"/>
                <w:szCs w:val="20"/>
              </w:rPr>
              <w:t xml:space="preserve"> </w:t>
            </w:r>
            <w:r w:rsidRPr="000B3B30">
              <w:rPr>
                <w:rFonts w:cstheme="minorHAnsi"/>
                <w:color w:val="222222"/>
                <w:szCs w:val="20"/>
              </w:rPr>
              <w:t xml:space="preserve">and simple modulation (large-segment field in field, wedges, MLCs or tissue compensation) to deliver a conformal dose distribution and </w:t>
            </w:r>
            <w:r w:rsidRPr="000B3B30">
              <w:rPr>
                <w:rFonts w:cstheme="minorHAnsi"/>
                <w:color w:val="222222"/>
                <w:szCs w:val="20"/>
              </w:rPr>
              <w:lastRenderedPageBreak/>
              <w:t>assessment of dose to organs at risk. Multiple-field delivery via MLC shaped beams requires image verification. Examples include three-dimensional planned spine treatments (single or opposed fields) breast tangents without target volumes definition, and image-based planning for electrons. The final dosimetry plan is validated by a radiation therapist or medical physicist, using quality assurance processes, with the plan approved by the radiation oncologist prior to delivery.</w:t>
            </w:r>
          </w:p>
          <w:p w14:paraId="56F12E69"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2.2 Items (Three-Dimensional with motion management)</w:t>
            </w:r>
          </w:p>
          <w:p w14:paraId="7D8E5545" w14:textId="5ECE2046"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In items 15908 and 15936: Three-dimensional complex or multiple-field complexity external beam radiation therapy is localised through a process of three or four-dimensional (three-dimensional volumetric delineation or four-dimensional volumetric delineation with consideration of tumour and organs at risk excursion) simulation to identify the treatment region and organs at risk </w:t>
            </w:r>
            <w:r w:rsidRPr="000B3B30">
              <w:rPr>
                <w:rFonts w:cstheme="minorHAnsi"/>
                <w:strike/>
                <w:color w:val="FF0000"/>
                <w:szCs w:val="20"/>
              </w:rPr>
              <w:t>(including excursion of targets and organs at risk)</w:t>
            </w:r>
            <w:r w:rsidRPr="000B3B30">
              <w:rPr>
                <w:rFonts w:cstheme="minorHAnsi"/>
                <w:color w:val="222222"/>
                <w:szCs w:val="20"/>
              </w:rPr>
              <w:t xml:space="preserve">. Patient stabilisation requires the use of devices to support positional reproducibility. Motion management includes four-dimensional CT, deep inspiration breath hold, deep expiration breath hold, use of manual compression and other methods </w:t>
            </w:r>
            <w:proofErr w:type="spellStart"/>
            <w:r w:rsidRPr="000B3B30">
              <w:rPr>
                <w:rFonts w:cstheme="minorHAnsi"/>
                <w:strike/>
                <w:color w:val="FF0000"/>
                <w:szCs w:val="20"/>
              </w:rPr>
              <w:t>that</w:t>
            </w:r>
            <w:r w:rsidR="00D4656C" w:rsidRPr="000B3B30">
              <w:rPr>
                <w:rFonts w:cstheme="minorHAnsi"/>
                <w:color w:val="FF0000"/>
                <w:szCs w:val="20"/>
              </w:rPr>
              <w:t>to</w:t>
            </w:r>
            <w:proofErr w:type="spellEnd"/>
            <w:r w:rsidRPr="000B3B30">
              <w:rPr>
                <w:rFonts w:cstheme="minorHAnsi"/>
                <w:color w:val="222222"/>
                <w:szCs w:val="20"/>
              </w:rPr>
              <w:t xml:space="preserve"> account for tumour movement.</w:t>
            </w:r>
          </w:p>
          <w:p w14:paraId="586A442E" w14:textId="02331C64"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Planning is based on three or four-dimensional planning processes with complex beam shaping </w:t>
            </w:r>
            <w:r w:rsidRPr="000B3B30">
              <w:rPr>
                <w:rFonts w:cstheme="minorHAnsi"/>
                <w:strike/>
                <w:color w:val="FF0000"/>
                <w:szCs w:val="20"/>
              </w:rPr>
              <w:t>(</w:t>
            </w:r>
            <w:proofErr w:type="spellStart"/>
            <w:r w:rsidRPr="000B3B30">
              <w:rPr>
                <w:rFonts w:cstheme="minorHAnsi"/>
                <w:strike/>
                <w:color w:val="FF0000"/>
                <w:szCs w:val="20"/>
              </w:rPr>
              <w:t>multileaf</w:t>
            </w:r>
            <w:proofErr w:type="spellEnd"/>
            <w:r w:rsidRPr="000B3B30">
              <w:rPr>
                <w:rFonts w:cstheme="minorHAnsi"/>
                <w:strike/>
                <w:color w:val="FF0000"/>
                <w:szCs w:val="20"/>
              </w:rPr>
              <w:t xml:space="preserve"> collimators—MLCs)</w:t>
            </w:r>
            <w:r w:rsidRPr="000B3B30">
              <w:rPr>
                <w:rFonts w:cstheme="minorHAnsi"/>
                <w:color w:val="FF0000"/>
                <w:szCs w:val="20"/>
              </w:rPr>
              <w:t xml:space="preserve"> </w:t>
            </w:r>
            <w:r w:rsidRPr="000B3B30">
              <w:rPr>
                <w:rFonts w:cstheme="minorHAnsi"/>
                <w:color w:val="222222"/>
                <w:szCs w:val="20"/>
              </w:rPr>
              <w:t>and modulation (MLC or small-segment field in field) to deliver a conformal dose distribution and assessment and management of dose to organs at risk. Multiple-field delivery via MLC shaped beams requires daily image verification prior to treatment delivery. Consideration for re-planning is not required. The final dosimetry plan is validated by a radiation therapist or medical physicist, using quality assurance processes, with the plan approved by the radiation oncologist prior to delivery.</w:t>
            </w:r>
          </w:p>
          <w:p w14:paraId="7FC68C52"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3.1 Items (Standard IMRT Multiple Field)</w:t>
            </w:r>
          </w:p>
          <w:p w14:paraId="7F023067" w14:textId="5091B9A5"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In items 15910 and 15938: Standard inverse planned intensity modulated radiation therapy (IMRT) to a single dose level prescription and without motion management is localised through a three-dimensional </w:t>
            </w:r>
            <w:r w:rsidRPr="000B3B30">
              <w:rPr>
                <w:rFonts w:cstheme="minorHAnsi"/>
                <w:strike/>
                <w:color w:val="FF0000"/>
                <w:szCs w:val="20"/>
              </w:rPr>
              <w:t>(CT volumetric delineation) simulation</w:t>
            </w:r>
            <w:r w:rsidRPr="000B3B30">
              <w:rPr>
                <w:rFonts w:cstheme="minorHAnsi"/>
                <w:color w:val="FF0000"/>
                <w:szCs w:val="20"/>
              </w:rPr>
              <w:t xml:space="preserve"> </w:t>
            </w:r>
            <w:r w:rsidR="00A2476D" w:rsidRPr="000B3B30">
              <w:rPr>
                <w:rFonts w:cstheme="minorHAnsi"/>
                <w:color w:val="FF0000"/>
                <w:szCs w:val="20"/>
              </w:rPr>
              <w:t xml:space="preserve">imaging dataset </w:t>
            </w:r>
            <w:r w:rsidRPr="000B3B30">
              <w:rPr>
                <w:rFonts w:cstheme="minorHAnsi"/>
                <w:color w:val="222222"/>
                <w:szCs w:val="20"/>
              </w:rPr>
              <w:t>to identify clinical and planning targets, organs at risk and normal tissue.</w:t>
            </w:r>
          </w:p>
          <w:p w14:paraId="1207E11F" w14:textId="24B8FE64"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Planning is based on delivery to a single-dose level target and includes optimisation of the dose based on assessment of organs at risk doses. This technique involves very sharp dose gradients adjacent to both targets and organs at risk</w:t>
            </w:r>
            <w:r w:rsidR="00D4656C" w:rsidRPr="000B3B30">
              <w:rPr>
                <w:rFonts w:cstheme="minorHAnsi"/>
                <w:color w:val="FF0000"/>
                <w:szCs w:val="20"/>
              </w:rPr>
              <w:t>,</w:t>
            </w:r>
            <w:r w:rsidRPr="000B3B30">
              <w:rPr>
                <w:rFonts w:cstheme="minorHAnsi"/>
                <w:color w:val="FF0000"/>
                <w:szCs w:val="20"/>
              </w:rPr>
              <w:t xml:space="preserve"> </w:t>
            </w:r>
            <w:r w:rsidRPr="000B3B30">
              <w:rPr>
                <w:rFonts w:cstheme="minorHAnsi"/>
                <w:strike/>
                <w:color w:val="FF0000"/>
                <w:szCs w:val="20"/>
              </w:rPr>
              <w:t>of</w:t>
            </w:r>
            <w:r w:rsidRPr="000B3B30">
              <w:rPr>
                <w:rFonts w:cstheme="minorHAnsi"/>
                <w:color w:val="FF0000"/>
                <w:szCs w:val="20"/>
              </w:rPr>
              <w:t xml:space="preserve"> </w:t>
            </w:r>
            <w:r w:rsidRPr="000B3B30">
              <w:rPr>
                <w:rFonts w:cstheme="minorHAnsi"/>
                <w:color w:val="222222"/>
                <w:szCs w:val="20"/>
              </w:rPr>
              <w:t>increasing the consequences of any geometric uncertainty, making daily treatment image verification (Image-guided radiation therapy—IGRT) an essential component of quality IMRT. It is the tumour location, adjacent organs and dosimetry that define the appropriate role for IMRT and support an approach where the clinical circumstances</w:t>
            </w:r>
            <w:r w:rsidR="00A2476D" w:rsidRPr="000B3B30">
              <w:rPr>
                <w:rFonts w:cstheme="minorHAnsi"/>
                <w:color w:val="222222"/>
                <w:szCs w:val="20"/>
              </w:rPr>
              <w:t>,</w:t>
            </w:r>
            <w:r w:rsidRPr="000B3B30">
              <w:rPr>
                <w:rFonts w:cstheme="minorHAnsi"/>
                <w:color w:val="222222"/>
                <w:szCs w:val="20"/>
              </w:rPr>
              <w:t xml:space="preserve"> rather than specific diagnoses</w:t>
            </w:r>
            <w:r w:rsidR="00A2476D" w:rsidRPr="000B3B30">
              <w:rPr>
                <w:rFonts w:cstheme="minorHAnsi"/>
                <w:color w:val="222222"/>
                <w:szCs w:val="20"/>
              </w:rPr>
              <w:t>,</w:t>
            </w:r>
            <w:r w:rsidRPr="000B3B30">
              <w:rPr>
                <w:rFonts w:cstheme="minorHAnsi"/>
                <w:color w:val="222222"/>
                <w:szCs w:val="20"/>
              </w:rPr>
              <w:t xml:space="preserve"> are the most important determinants for using IMRT. Final dosimetry plan is validated by both the radiation therapist and medical physicist, using quality assurance processes, with the plan approved by the radiation oncologist prior to treatment delivery.</w:t>
            </w:r>
          </w:p>
          <w:p w14:paraId="535425EC"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3.2 Items (Complex IMRT Multiple Field)</w:t>
            </w:r>
          </w:p>
          <w:p w14:paraId="5E3FA965" w14:textId="77777777"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In items 15914 and 15940: Complex inverse planned intensity modulated radiation therapy (IMRT) to multiple-dose level prescription or IMRT with motion management is localised through three or four dimensional (volumetric imaging) to identify clinical and planning targets, organs at risk and normal tissue (and tumour and organs at risk excursion in the case of four-dimensional applications).</w:t>
            </w:r>
          </w:p>
          <w:p w14:paraId="4B527FA7" w14:textId="5228BB36"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Planning is based on delivery to multiple-dose level targets or IMRT with motion management and includes optimisation of the dose based on assessment of organs at risk </w:t>
            </w:r>
            <w:r w:rsidRPr="000B3B30">
              <w:rPr>
                <w:rFonts w:cstheme="minorHAnsi"/>
                <w:strike/>
                <w:color w:val="FF0000"/>
                <w:szCs w:val="20"/>
              </w:rPr>
              <w:t>doses</w:t>
            </w:r>
            <w:r w:rsidRPr="000B3B30">
              <w:rPr>
                <w:rFonts w:cstheme="minorHAnsi"/>
                <w:color w:val="222222"/>
                <w:szCs w:val="20"/>
              </w:rPr>
              <w:t xml:space="preserve">. This technique involves very sharp dose gradients adjacent to both targets and organs at risk increasing the consequences of any geometric uncertainty, making daily treatment verification (Image-guided radiation therapy—IGRT) an essential component of quality IMRT. In the case of four-dimensional applications, treatment delivery utilises some form of motion management and further complicates the planning, delivery and quality assurance processes. Motion management includes </w:t>
            </w:r>
            <w:r w:rsidRPr="000B3B30">
              <w:rPr>
                <w:rFonts w:cstheme="minorHAnsi"/>
                <w:color w:val="222222"/>
                <w:szCs w:val="20"/>
              </w:rPr>
              <w:lastRenderedPageBreak/>
              <w:t xml:space="preserve">four-dimensional volumetric imaging, deep inspiration breath hold, deep expiration breath hold, use of manual compression and other methods </w:t>
            </w:r>
            <w:r w:rsidRPr="000B3B30">
              <w:rPr>
                <w:rFonts w:cstheme="minorHAnsi"/>
                <w:strike/>
                <w:color w:val="FF0000"/>
                <w:szCs w:val="20"/>
              </w:rPr>
              <w:t>that</w:t>
            </w:r>
            <w:r w:rsidRPr="000B3B30">
              <w:rPr>
                <w:rFonts w:cstheme="minorHAnsi"/>
                <w:color w:val="222222"/>
                <w:szCs w:val="20"/>
              </w:rPr>
              <w:t xml:space="preserve"> </w:t>
            </w:r>
            <w:r w:rsidR="00D4656C" w:rsidRPr="000B3B30">
              <w:rPr>
                <w:rFonts w:cstheme="minorHAnsi"/>
                <w:color w:val="FF0000"/>
                <w:szCs w:val="20"/>
              </w:rPr>
              <w:t xml:space="preserve">to </w:t>
            </w:r>
            <w:r w:rsidRPr="000B3B30">
              <w:rPr>
                <w:rFonts w:cstheme="minorHAnsi"/>
                <w:color w:val="222222"/>
                <w:szCs w:val="20"/>
              </w:rPr>
              <w:t>account for tumour movement. It is the tumour location, adjacent organs and dosimetry that define the appropriate role for IMRT and support an approach where the clinical circumstances, rather than specific diagnoses, are the most important determinants for using IMRT. Pre-treatment quality assurance validation will be required and consideration for re-planning is included. Final dosimetry plan is validated by both the radiation therapist and medical physicist, using quality assurance processes, with the plan approved by the radiation oncologist prior to treatment delivery. Small-field fractionated treatment strategies (using either an IMRT or multiple, non-coplanar, rotational or fixed beam delivery) are included in this complexity level.</w:t>
            </w:r>
          </w:p>
          <w:p w14:paraId="36F7FC17"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4 Items (Intracranial Stereotactic Radiation Therapy)</w:t>
            </w:r>
          </w:p>
          <w:p w14:paraId="628ED0B3" w14:textId="0427A5DD"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In items 15918 and 15942: Stereotactic radiation therapy delivered using a Therapeutic Goods Administration approved device using specifically calibrated small fields. Dedicated and customised patient positioning</w:t>
            </w:r>
            <w:r w:rsidR="00F026BC" w:rsidRPr="000B3B30">
              <w:rPr>
                <w:rFonts w:cstheme="minorHAnsi"/>
                <w:color w:val="222222"/>
                <w:szCs w:val="20"/>
              </w:rPr>
              <w:t>,</w:t>
            </w:r>
            <w:r w:rsidRPr="000B3B30">
              <w:rPr>
                <w:rFonts w:cstheme="minorHAnsi"/>
                <w:color w:val="222222"/>
                <w:szCs w:val="20"/>
              </w:rPr>
              <w:t xml:space="preserve"> immobilisation and </w:t>
            </w:r>
            <w:r w:rsidRPr="000B3B30">
              <w:rPr>
                <w:rFonts w:cstheme="minorHAnsi"/>
                <w:strike/>
                <w:color w:val="FF0000"/>
                <w:szCs w:val="20"/>
              </w:rPr>
              <w:t>multi-modality image based targeted</w:t>
            </w:r>
            <w:r w:rsidRPr="000B3B30">
              <w:rPr>
                <w:rFonts w:cstheme="minorHAnsi"/>
                <w:color w:val="FF0000"/>
                <w:szCs w:val="20"/>
              </w:rPr>
              <w:t xml:space="preserve"> </w:t>
            </w:r>
            <w:r w:rsidR="00F026BC" w:rsidRPr="000B3B30">
              <w:rPr>
                <w:rFonts w:cstheme="minorHAnsi"/>
                <w:color w:val="FF0000"/>
                <w:szCs w:val="20"/>
              </w:rPr>
              <w:t xml:space="preserve">imaging for </w:t>
            </w:r>
            <w:r w:rsidRPr="000B3B30">
              <w:rPr>
                <w:rFonts w:cstheme="minorHAnsi"/>
                <w:color w:val="222222"/>
                <w:szCs w:val="20"/>
              </w:rPr>
              <w:t xml:space="preserve">identification of the treatment volume, surrounding organs at risk and normal tissue. Where relevant formal structured assessment of motion and patient suitability for complex and lengthy delivery may include fixed head frame. Lengthy treatment sessions may require patient education to support positional and physiological control requirements. Dosimetry delivers small-field collimation and shaping of the dose to complex targets. Pre-treatment quality assurance validation will be required and consideration for re-planning is included. Very tight margins and steep dose gradients mandates the use of daily </w:t>
            </w:r>
            <w:r w:rsidRPr="000B3B30">
              <w:rPr>
                <w:rFonts w:cstheme="minorHAnsi"/>
                <w:strike/>
                <w:color w:val="FF0000"/>
                <w:szCs w:val="20"/>
              </w:rPr>
              <w:t>treatment verification</w:t>
            </w:r>
            <w:r w:rsidR="003C1BF5" w:rsidRPr="000B3B30">
              <w:rPr>
                <w:rFonts w:cstheme="minorHAnsi"/>
                <w:color w:val="FF0000"/>
                <w:szCs w:val="20"/>
              </w:rPr>
              <w:t xml:space="preserve"> IGRT</w:t>
            </w:r>
            <w:r w:rsidRPr="000B3B30">
              <w:rPr>
                <w:rFonts w:cstheme="minorHAnsi"/>
                <w:color w:val="222222"/>
                <w:szCs w:val="20"/>
              </w:rPr>
              <w:t>. Final dosimetry plan is validated by both the appropriately qualified radiation therapist and medical physicist, using quality assurance processes, with the plan approved by the radiation oncologist prior to treatment delivery.</w:t>
            </w:r>
          </w:p>
          <w:p w14:paraId="1BE954C5"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4 Items (Stereotactic Body Radiation Therapy)</w:t>
            </w:r>
          </w:p>
          <w:p w14:paraId="6165D910" w14:textId="24CC95EF"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In items 15920 and 15944: Stereotactic body external beam radiation therapy with or without motion management is localised through a three or four-dimensional </w:t>
            </w:r>
            <w:r w:rsidRPr="000B3B30">
              <w:rPr>
                <w:rFonts w:cstheme="minorHAnsi"/>
                <w:strike/>
                <w:color w:val="FF0000"/>
                <w:szCs w:val="20"/>
              </w:rPr>
              <w:t>(three-dimensional volumetric delineation or four-dimensional volumetric delineation with consideration of tumour and organs at risk excursion)</w:t>
            </w:r>
            <w:r w:rsidRPr="000B3B30">
              <w:rPr>
                <w:rFonts w:cstheme="minorHAnsi"/>
                <w:color w:val="FF0000"/>
                <w:szCs w:val="20"/>
              </w:rPr>
              <w:t xml:space="preserve"> </w:t>
            </w:r>
            <w:r w:rsidRPr="000B3B30">
              <w:rPr>
                <w:rFonts w:cstheme="minorHAnsi"/>
                <w:color w:val="222222"/>
                <w:szCs w:val="20"/>
              </w:rPr>
              <w:t xml:space="preserve">simulation to identify clinical and planning targets, organs at risk and normal tissue (and </w:t>
            </w:r>
            <w:r w:rsidR="003C1BF5" w:rsidRPr="000B3B30">
              <w:rPr>
                <w:rFonts w:cstheme="minorHAnsi"/>
                <w:color w:val="FF0000"/>
                <w:szCs w:val="20"/>
              </w:rPr>
              <w:t xml:space="preserve">excursion of </w:t>
            </w:r>
            <w:r w:rsidRPr="000B3B30">
              <w:rPr>
                <w:rFonts w:cstheme="minorHAnsi"/>
                <w:color w:val="222222"/>
                <w:szCs w:val="20"/>
              </w:rPr>
              <w:t xml:space="preserve">tumour and organs at risk </w:t>
            </w:r>
            <w:r w:rsidRPr="000B3B30">
              <w:rPr>
                <w:rFonts w:cstheme="minorHAnsi"/>
                <w:strike/>
                <w:color w:val="FF0000"/>
                <w:szCs w:val="20"/>
              </w:rPr>
              <w:t>excursion</w:t>
            </w:r>
            <w:r w:rsidRPr="000B3B30">
              <w:rPr>
                <w:rFonts w:cstheme="minorHAnsi"/>
                <w:color w:val="222222"/>
                <w:szCs w:val="20"/>
              </w:rPr>
              <w:t xml:space="preserve"> in the case of four-dimensional applications). Requires dedicated and personalised patient positioning and immobilisation and multi-modality image based targeted identification of the treatment volume, surrounding organs at risk and normal tissue. Lengthy treatment sessions may require patient education to support positional and physiological control requirements. Motion management includes four-dimensional CT, deep inspiration breath hold, deep expiration breath hold, use of manual compression and other methods </w:t>
            </w:r>
            <w:r w:rsidRPr="000B3B30">
              <w:rPr>
                <w:rFonts w:cstheme="minorHAnsi"/>
                <w:strike/>
                <w:color w:val="FF0000"/>
                <w:szCs w:val="20"/>
              </w:rPr>
              <w:t>that</w:t>
            </w:r>
            <w:r w:rsidR="003C1BF5" w:rsidRPr="000B3B30">
              <w:rPr>
                <w:rFonts w:cstheme="minorHAnsi"/>
                <w:strike/>
                <w:color w:val="FF0000"/>
                <w:szCs w:val="20"/>
              </w:rPr>
              <w:t xml:space="preserve"> </w:t>
            </w:r>
            <w:r w:rsidR="003C1BF5" w:rsidRPr="000B3B30">
              <w:rPr>
                <w:rFonts w:cstheme="minorHAnsi"/>
                <w:color w:val="FF0000"/>
                <w:szCs w:val="20"/>
              </w:rPr>
              <w:t>to</w:t>
            </w:r>
            <w:r w:rsidRPr="000B3B30">
              <w:rPr>
                <w:rFonts w:cstheme="minorHAnsi"/>
                <w:color w:val="222222"/>
                <w:szCs w:val="20"/>
              </w:rPr>
              <w:t xml:space="preserve"> account for tumour movement.</w:t>
            </w:r>
          </w:p>
          <w:p w14:paraId="1B45304D" w14:textId="7EC076CF"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Stereotactic body radiation therapy (SBRT) and stereotactic ablative radiation therapy (SABR) are used interchangeably and are defined as high precision, image-guided radiation therapy (IGRT) dose delivery with highly conformal dose and steep dose gradients, with larger doses per fraction, fewer treatments as determined by standard clinical protocols, </w:t>
            </w:r>
            <w:proofErr w:type="spellStart"/>
            <w:r w:rsidRPr="000B3B30">
              <w:rPr>
                <w:rFonts w:cstheme="minorHAnsi"/>
                <w:color w:val="222222"/>
                <w:szCs w:val="20"/>
              </w:rPr>
              <w:t>eg.</w:t>
            </w:r>
            <w:proofErr w:type="spellEnd"/>
            <w:r w:rsidRPr="000B3B30">
              <w:rPr>
                <w:rFonts w:cstheme="minorHAnsi"/>
                <w:color w:val="222222"/>
                <w:szCs w:val="20"/>
              </w:rPr>
              <w:t xml:space="preserve"> 5 for prostate treatments or 8 for central lung treatments and </w:t>
            </w:r>
            <w:r w:rsidRPr="000B3B30">
              <w:rPr>
                <w:rFonts w:cstheme="minorHAnsi"/>
                <w:strike/>
                <w:color w:val="FF0000"/>
                <w:szCs w:val="20"/>
              </w:rPr>
              <w:t>where there is</w:t>
            </w:r>
            <w:r w:rsidR="003C1BF5" w:rsidRPr="000B3B30">
              <w:rPr>
                <w:rFonts w:cstheme="minorHAnsi"/>
                <w:color w:val="FF0000"/>
                <w:szCs w:val="20"/>
              </w:rPr>
              <w:t xml:space="preserve"> including</w:t>
            </w:r>
            <w:r w:rsidRPr="000B3B30">
              <w:rPr>
                <w:rFonts w:cstheme="minorHAnsi"/>
                <w:color w:val="FF0000"/>
                <w:szCs w:val="20"/>
              </w:rPr>
              <w:t xml:space="preserve"> </w:t>
            </w:r>
            <w:r w:rsidRPr="000B3B30">
              <w:rPr>
                <w:rFonts w:cstheme="minorHAnsi"/>
                <w:color w:val="222222"/>
                <w:szCs w:val="20"/>
              </w:rPr>
              <w:t>intrafraction motion management where applicable.</w:t>
            </w:r>
          </w:p>
          <w:p w14:paraId="485ACC9E" w14:textId="48BE9C09"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 xml:space="preserve">For stereotactic treatments this requires on the first day of treatment, a radiation oncologist or trained delegate with documented competencies in stereotactic treatments must be present at the start of the treatment fraction (prior to irradiation) to verify the integrity of the patient set-up at the treatment machine, patient repositioning using image guidance, and directly manage any clinical issues. For subsequent fractions in the same course, the radiation oncologist must be immediately available for critical decision making. Patient specific pre-treatment quality assurance validation may be required and consideration for re-planning and is included. Very tight margins and steep dose gradients mandates the use of daily </w:t>
            </w:r>
            <w:r w:rsidRPr="000B3B30">
              <w:rPr>
                <w:rFonts w:cstheme="minorHAnsi"/>
                <w:strike/>
                <w:color w:val="222222"/>
                <w:szCs w:val="20"/>
              </w:rPr>
              <w:t xml:space="preserve">image verification of </w:t>
            </w:r>
            <w:proofErr w:type="spellStart"/>
            <w:r w:rsidRPr="000B3B30">
              <w:rPr>
                <w:rFonts w:cstheme="minorHAnsi"/>
                <w:strike/>
                <w:color w:val="222222"/>
                <w:szCs w:val="20"/>
              </w:rPr>
              <w:t>treatment</w:t>
            </w:r>
            <w:r w:rsidR="003C1BF5" w:rsidRPr="000B3B30">
              <w:rPr>
                <w:rFonts w:cstheme="minorHAnsi"/>
                <w:color w:val="FF0000"/>
                <w:szCs w:val="20"/>
              </w:rPr>
              <w:t>IGRT</w:t>
            </w:r>
            <w:proofErr w:type="spellEnd"/>
            <w:r w:rsidRPr="000B3B30">
              <w:rPr>
                <w:rFonts w:cstheme="minorHAnsi"/>
                <w:color w:val="222222"/>
                <w:szCs w:val="20"/>
              </w:rPr>
              <w:t xml:space="preserve">. Final dosimetry plan is validated </w:t>
            </w:r>
            <w:r w:rsidRPr="000B3B30">
              <w:rPr>
                <w:rFonts w:cstheme="minorHAnsi"/>
                <w:color w:val="222222"/>
                <w:szCs w:val="20"/>
              </w:rPr>
              <w:lastRenderedPageBreak/>
              <w:t>by both the appropriately qualified radiation therapist and medical physicist, using quality assurance processes, with the plan approved by the radiation oncologist prior to delivery.</w:t>
            </w:r>
          </w:p>
          <w:p w14:paraId="5E68B0A6" w14:textId="77777777" w:rsidR="00E570AA" w:rsidRPr="000B3B30" w:rsidRDefault="00E570AA" w:rsidP="006903F2">
            <w:pPr>
              <w:pStyle w:val="NormalWeb"/>
              <w:shd w:val="clear" w:color="auto" w:fill="FBFBFB"/>
              <w:spacing w:before="120" w:beforeAutospacing="0" w:after="0" w:afterAutospacing="0"/>
              <w:rPr>
                <w:rFonts w:cstheme="minorHAnsi"/>
                <w:b/>
                <w:bCs/>
                <w:i/>
                <w:iCs/>
                <w:color w:val="222222"/>
                <w:szCs w:val="20"/>
              </w:rPr>
            </w:pPr>
            <w:r w:rsidRPr="000B3B30">
              <w:rPr>
                <w:rStyle w:val="Strong"/>
                <w:rFonts w:cstheme="minorHAnsi"/>
                <w:b w:val="0"/>
                <w:bCs w:val="0"/>
                <w:i/>
                <w:iCs/>
                <w:color w:val="222222"/>
                <w:szCs w:val="20"/>
              </w:rPr>
              <w:t>Level 5 Items (Specialised)</w:t>
            </w:r>
          </w:p>
          <w:p w14:paraId="714DB5AE" w14:textId="77777777"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Fonts w:cstheme="minorHAnsi"/>
                <w:color w:val="222222"/>
                <w:szCs w:val="20"/>
              </w:rPr>
              <w:t>In items 15924, 15926, 15946 and 15948: Patient acuity requires multidisciplinary medical and technical support during the simulation and treatment processes (for example, general anaesthetic for complex cases or monitoring for patients receiving Total Body Irradiation). Complex dosimetry requirements are driven by large field or large volume requirements in total skin electron therapy (TSE) or total body irradiation (TBI) cases and highly personalised dosimetry requirements with younger paediatric patients, and patients requiring general anaesthetic or supervised sedation. Clinical and Technical complexity requires prolonged, complex multidisciplinary team involvement and direct involvement in the treatment delivery process; including in vivo dosimetry. Patient specific complex quality assurance validation pre-treatment and during treatment is required and consideration for re-planning is included. Final dosimetry plan is validated by both the radiation therapist and medical physicist, using quality assurance processes, with the plan approved by the radiation oncologist prior to delivery.</w:t>
            </w:r>
          </w:p>
          <w:p w14:paraId="4D3FCB32" w14:textId="51DA5647" w:rsidR="00E570AA" w:rsidRPr="000B3B30" w:rsidRDefault="00E570AA" w:rsidP="006903F2">
            <w:pPr>
              <w:pStyle w:val="NormalWeb"/>
              <w:shd w:val="clear" w:color="auto" w:fill="FBFBFB"/>
              <w:spacing w:before="120" w:beforeAutospacing="0" w:after="0" w:afterAutospacing="0"/>
              <w:rPr>
                <w:rFonts w:cstheme="minorHAnsi"/>
                <w:color w:val="222222"/>
                <w:szCs w:val="20"/>
              </w:rPr>
            </w:pPr>
            <w:r w:rsidRPr="000B3B30">
              <w:rPr>
                <w:rStyle w:val="Strong"/>
                <w:rFonts w:cstheme="minorHAnsi"/>
                <w:color w:val="222222"/>
                <w:szCs w:val="20"/>
              </w:rPr>
              <w:t xml:space="preserve">Radiation therapy treatment </w:t>
            </w:r>
            <w:r w:rsidR="00E754BF" w:rsidRPr="000B3B30">
              <w:rPr>
                <w:rStyle w:val="Strong"/>
                <w:rFonts w:cstheme="minorHAnsi"/>
                <w:color w:val="222222"/>
                <w:szCs w:val="20"/>
              </w:rPr>
              <w:t>a</w:t>
            </w:r>
            <w:r w:rsidR="00E754BF" w:rsidRPr="000B3B30">
              <w:rPr>
                <w:rStyle w:val="Strong"/>
                <w:rFonts w:cstheme="minorHAnsi"/>
                <w:color w:val="222222"/>
              </w:rPr>
              <w:t xml:space="preserve">nd replanning </w:t>
            </w:r>
            <w:r w:rsidRPr="000B3B30">
              <w:rPr>
                <w:rStyle w:val="Strong"/>
                <w:rFonts w:cstheme="minorHAnsi"/>
                <w:color w:val="222222"/>
                <w:szCs w:val="20"/>
              </w:rPr>
              <w:t>to correspond with planning</w:t>
            </w:r>
          </w:p>
          <w:p w14:paraId="23632817" w14:textId="25A4E313" w:rsidR="00E570AA" w:rsidRPr="000B3B30" w:rsidRDefault="00E570AA" w:rsidP="00A54C3A">
            <w:r w:rsidRPr="000B3B30">
              <w:t>The complexity level of the treatment regimen must be appropriate for the plan</w:t>
            </w:r>
            <w:r w:rsidR="00E754BF" w:rsidRPr="000B3B30">
              <w:t xml:space="preserve"> (or replan)</w:t>
            </w:r>
            <w:r w:rsidRPr="000B3B30">
              <w:t xml:space="preserve">. Accordingly, treatment items must not be billed at higher levels than the complexity level associated with planning </w:t>
            </w:r>
            <w:r w:rsidR="00E754BF" w:rsidRPr="000B3B30">
              <w:t xml:space="preserve">(or replanning) </w:t>
            </w:r>
            <w:r w:rsidRPr="000B3B30">
              <w:t>item for that site.</w:t>
            </w:r>
          </w:p>
          <w:p w14:paraId="108457BD" w14:textId="77777777" w:rsidR="00E754BF" w:rsidRPr="000B3B30" w:rsidRDefault="00E754BF" w:rsidP="00E754BF">
            <w:pPr>
              <w:spacing w:before="120" w:after="0" w:line="240" w:lineRule="auto"/>
              <w:rPr>
                <w:rFonts w:ascii="Calibri" w:hAnsi="Calibri"/>
                <w:szCs w:val="20"/>
                <w14:ligatures w14:val="standardContextual"/>
              </w:rPr>
            </w:pPr>
            <w:r w:rsidRPr="000B3B30">
              <w:rPr>
                <w:rFonts w:ascii="Calibri" w:hAnsi="Calibri"/>
                <w:szCs w:val="20"/>
                <w14:ligatures w14:val="standardContextual"/>
              </w:rPr>
              <w:t xml:space="preserve">Replanning and treatment can be billed however at a higher sub-level within a band. For example, it may be appropriate to use level 3.2 treatment for a site planned at Level 3.1, but billing for Level 3 treatment items following Level 2 planning will not be processed. </w:t>
            </w:r>
          </w:p>
          <w:p w14:paraId="3352B6D5" w14:textId="6554CEFC" w:rsidR="00647BE8" w:rsidRPr="000B3B30" w:rsidRDefault="00E754BF" w:rsidP="00E754BF">
            <w:pPr>
              <w:spacing w:before="120" w:after="0" w:line="240" w:lineRule="auto"/>
              <w:rPr>
                <w:color w:val="FF0000"/>
              </w:rPr>
            </w:pPr>
            <w:r w:rsidRPr="000B3B30">
              <w:rPr>
                <w:rFonts w:ascii="Calibri" w:hAnsi="Calibri"/>
                <w:szCs w:val="20"/>
              </w:rPr>
              <w:t>Where planning/replanning/treatment is for multiple sites, each site must be clearly identified and differentiated by name in billing notes</w:t>
            </w:r>
            <w:r w:rsidR="00BF6016" w:rsidRPr="000B3B30">
              <w:rPr>
                <w:rFonts w:ascii="Calibri" w:hAnsi="Calibri"/>
                <w:szCs w:val="20"/>
              </w:rPr>
              <w:t xml:space="preserve">. </w:t>
            </w:r>
            <w:r w:rsidR="00647BE8" w:rsidRPr="000B3B30">
              <w:rPr>
                <w:rFonts w:cstheme="minorHAnsi"/>
                <w:color w:val="FF0000"/>
                <w:szCs w:val="20"/>
              </w:rPr>
              <w:t>[Refer to</w:t>
            </w:r>
            <w:r w:rsidR="00647BE8" w:rsidRPr="000B3B30">
              <w:rPr>
                <w:color w:val="FF0000"/>
              </w:rPr>
              <w:t xml:space="preserve"> </w:t>
            </w:r>
            <w:r w:rsidR="00647BE8" w:rsidRPr="000B3B30">
              <w:rPr>
                <w:i/>
                <w:iCs/>
                <w:color w:val="FF0000"/>
              </w:rPr>
              <w:t>Information Sheet on Multiple Site Billing</w:t>
            </w:r>
            <w:r w:rsidR="00647BE8" w:rsidRPr="000B3B30">
              <w:rPr>
                <w:color w:val="FF0000"/>
              </w:rPr>
              <w:t>]</w:t>
            </w:r>
          </w:p>
          <w:p w14:paraId="4224630F" w14:textId="09AFFE20" w:rsidR="00E570AA" w:rsidRPr="000B3B30" w:rsidRDefault="00E570AA" w:rsidP="006903F2">
            <w:pPr>
              <w:spacing w:before="120" w:after="0" w:line="240" w:lineRule="auto"/>
              <w:rPr>
                <w:rFonts w:eastAsia="Times New Roman" w:cstheme="minorHAnsi"/>
                <w:szCs w:val="20"/>
                <w:lang w:eastAsia="en-AU"/>
              </w:rPr>
            </w:pPr>
          </w:p>
        </w:tc>
        <w:tc>
          <w:tcPr>
            <w:tcW w:w="856" w:type="pct"/>
            <w:shd w:val="clear" w:color="auto" w:fill="auto"/>
            <w:hideMark/>
          </w:tcPr>
          <w:p w14:paraId="08F91829" w14:textId="77777777" w:rsidR="000B3FCD" w:rsidRPr="006903F2" w:rsidRDefault="000B3FCD" w:rsidP="00ED26C4">
            <w:pPr>
              <w:spacing w:before="120" w:after="0" w:line="240" w:lineRule="auto"/>
              <w:rPr>
                <w:rFonts w:eastAsia="Times New Roman" w:cstheme="minorHAnsi"/>
                <w:color w:val="000000"/>
                <w:szCs w:val="20"/>
                <w:lang w:eastAsia="en-AU"/>
              </w:rPr>
            </w:pPr>
          </w:p>
        </w:tc>
      </w:tr>
      <w:tr w:rsidR="00675FA2" w:rsidRPr="006903F2" w14:paraId="2223D2B1" w14:textId="77777777" w:rsidTr="00A927ED">
        <w:trPr>
          <w:trHeight w:val="2237"/>
        </w:trPr>
        <w:tc>
          <w:tcPr>
            <w:tcW w:w="562" w:type="pct"/>
            <w:shd w:val="clear" w:color="auto" w:fill="auto"/>
            <w:hideMark/>
          </w:tcPr>
          <w:p w14:paraId="1680677F" w14:textId="358A2B20" w:rsidR="00675FA2" w:rsidRPr="006903F2" w:rsidRDefault="00675FA2" w:rsidP="00675FA2">
            <w:pPr>
              <w:spacing w:before="120" w:after="0" w:line="240" w:lineRule="auto"/>
              <w:rPr>
                <w:rFonts w:eastAsia="Times New Roman" w:cstheme="minorHAnsi"/>
                <w:b/>
                <w:bCs/>
                <w:szCs w:val="20"/>
                <w:lang w:eastAsia="en-AU"/>
              </w:rPr>
            </w:pPr>
            <w:r w:rsidRPr="006903F2">
              <w:rPr>
                <w:rFonts w:eastAsia="Times New Roman" w:cstheme="minorHAnsi"/>
                <w:b/>
                <w:bCs/>
                <w:szCs w:val="20"/>
                <w:lang w:eastAsia="en-AU"/>
              </w:rPr>
              <w:lastRenderedPageBreak/>
              <w:t>TN.2.2</w:t>
            </w:r>
          </w:p>
        </w:tc>
        <w:tc>
          <w:tcPr>
            <w:tcW w:w="3582" w:type="pct"/>
            <w:shd w:val="clear" w:color="auto" w:fill="auto"/>
          </w:tcPr>
          <w:p w14:paraId="43D59C00" w14:textId="77777777" w:rsidR="00675FA2" w:rsidRPr="0027591D" w:rsidRDefault="00675FA2" w:rsidP="00675FA2">
            <w:pPr>
              <w:pStyle w:val="NormalWeb"/>
              <w:shd w:val="clear" w:color="auto" w:fill="FBFBFB"/>
              <w:spacing w:before="120" w:beforeAutospacing="0" w:after="0" w:afterAutospacing="0"/>
              <w:rPr>
                <w:rFonts w:cstheme="minorHAnsi"/>
                <w:b/>
                <w:bCs/>
                <w:sz w:val="24"/>
              </w:rPr>
            </w:pPr>
            <w:r w:rsidRPr="0027591D">
              <w:rPr>
                <w:rFonts w:cstheme="minorHAnsi"/>
                <w:b/>
                <w:bCs/>
                <w:sz w:val="24"/>
              </w:rPr>
              <w:t>Megavoltage planning</w:t>
            </w:r>
          </w:p>
          <w:p w14:paraId="74CE7F18" w14:textId="2C7855C0" w:rsidR="00675FA2" w:rsidRPr="00CD5AC8" w:rsidRDefault="00675FA2" w:rsidP="00675FA2">
            <w:pPr>
              <w:rPr>
                <w:rFonts w:cstheme="minorHAnsi"/>
                <w:b/>
                <w:bCs/>
                <w:color w:val="222222"/>
                <w:szCs w:val="20"/>
              </w:rPr>
            </w:pPr>
            <w:r w:rsidRPr="00F4123C">
              <w:rPr>
                <w:rStyle w:val="Strong"/>
                <w:rFonts w:cstheme="minorHAnsi"/>
                <w:color w:val="FF0000"/>
                <w:szCs w:val="20"/>
              </w:rPr>
              <w:t xml:space="preserve">Megavoltage </w:t>
            </w:r>
            <w:r>
              <w:rPr>
                <w:rStyle w:val="Strong"/>
                <w:rFonts w:cstheme="minorHAnsi"/>
                <w:color w:val="222222"/>
                <w:szCs w:val="20"/>
              </w:rPr>
              <w:t>r</w:t>
            </w:r>
            <w:r w:rsidRPr="006903F2">
              <w:rPr>
                <w:rStyle w:val="Strong"/>
                <w:rFonts w:cstheme="minorHAnsi"/>
                <w:color w:val="222222"/>
                <w:szCs w:val="20"/>
              </w:rPr>
              <w:t>adiation therapy planning</w:t>
            </w:r>
            <w:r w:rsidR="00CE4381">
              <w:rPr>
                <w:rStyle w:val="Strong"/>
                <w:rFonts w:cstheme="minorHAnsi"/>
                <w:color w:val="222222"/>
                <w:szCs w:val="20"/>
              </w:rPr>
              <w:t xml:space="preserve"> – </w:t>
            </w:r>
            <w:r w:rsidR="00CE4381" w:rsidRPr="00CE4381">
              <w:rPr>
                <w:rStyle w:val="Strong"/>
                <w:rFonts w:cstheme="minorHAnsi"/>
                <w:color w:val="FF0000"/>
                <w:szCs w:val="20"/>
              </w:rPr>
              <w:t>mu</w:t>
            </w:r>
            <w:r w:rsidR="00CE4381" w:rsidRPr="00CE4381">
              <w:rPr>
                <w:rStyle w:val="Strong"/>
                <w:color w:val="FF0000"/>
                <w:szCs w:val="20"/>
              </w:rPr>
              <w:t>ltiple sites</w:t>
            </w:r>
            <w:r w:rsidRPr="006903F2">
              <w:rPr>
                <w:rStyle w:val="Strong"/>
                <w:rFonts w:cstheme="minorHAnsi"/>
                <w:color w:val="222222"/>
                <w:szCs w:val="20"/>
              </w:rPr>
              <w:t xml:space="preserve"> </w:t>
            </w:r>
            <w:r w:rsidRPr="002243C1">
              <w:rPr>
                <w:rStyle w:val="Strong"/>
                <w:rFonts w:cstheme="minorHAnsi"/>
                <w:szCs w:val="20"/>
              </w:rPr>
              <w:t xml:space="preserve">(items </w:t>
            </w:r>
            <w:r w:rsidRPr="002243C1">
              <w:rPr>
                <w:rFonts w:cstheme="minorHAnsi"/>
                <w:b/>
                <w:bCs/>
                <w:szCs w:val="20"/>
              </w:rPr>
              <w:t>15902 – 15910, 15914, 15920, 15924, 15926)</w:t>
            </w:r>
          </w:p>
          <w:p w14:paraId="30EEA66B" w14:textId="0F4688AA" w:rsidR="00675FA2" w:rsidRDefault="00675FA2" w:rsidP="00675FA2">
            <w:pPr>
              <w:rPr>
                <w:color w:val="FF0000"/>
              </w:rPr>
            </w:pPr>
            <w:r w:rsidRPr="006903F2">
              <w:rPr>
                <w:rFonts w:cstheme="minorHAnsi"/>
                <w:color w:val="222222"/>
                <w:szCs w:val="20"/>
              </w:rPr>
              <w:t xml:space="preserve">One plan only will attract Medicare benefits in a course of treatment. Benefits are payable however for further planning items where planning is undertaken for a synchronous primary or different tumour site to that (or those) specified in the original prescription by the radiation oncologist. Sites must be </w:t>
            </w:r>
            <w:r w:rsidR="00F725C4" w:rsidRPr="00F725C4">
              <w:rPr>
                <w:rFonts w:cstheme="minorHAnsi"/>
                <w:color w:val="FF0000"/>
                <w:szCs w:val="20"/>
              </w:rPr>
              <w:t>uniquely</w:t>
            </w:r>
            <w:r w:rsidR="00F725C4">
              <w:rPr>
                <w:rFonts w:cstheme="minorHAnsi"/>
                <w:color w:val="222222"/>
                <w:szCs w:val="20"/>
              </w:rPr>
              <w:t xml:space="preserve"> </w:t>
            </w:r>
            <w:r w:rsidRPr="006903F2">
              <w:rPr>
                <w:rFonts w:cstheme="minorHAnsi"/>
                <w:color w:val="222222"/>
                <w:szCs w:val="20"/>
              </w:rPr>
              <w:t xml:space="preserve">identified in billing </w:t>
            </w:r>
            <w:r w:rsidRPr="002243C1">
              <w:rPr>
                <w:rFonts w:cstheme="minorHAnsi"/>
                <w:color w:val="222222"/>
                <w:szCs w:val="20"/>
              </w:rPr>
              <w:t xml:space="preserve">notes. </w:t>
            </w:r>
            <w:r w:rsidRPr="002243C1">
              <w:rPr>
                <w:rFonts w:cstheme="minorHAnsi"/>
                <w:color w:val="FF0000"/>
                <w:szCs w:val="20"/>
              </w:rPr>
              <w:t>[Refer to</w:t>
            </w:r>
            <w:r w:rsidRPr="002243C1">
              <w:rPr>
                <w:color w:val="FF0000"/>
              </w:rPr>
              <w:t xml:space="preserve"> </w:t>
            </w:r>
            <w:r w:rsidRPr="002243C1">
              <w:rPr>
                <w:i/>
                <w:iCs/>
                <w:color w:val="FF0000"/>
              </w:rPr>
              <w:t>Information Sheet on Multiple Site Billing</w:t>
            </w:r>
            <w:r w:rsidRPr="002243C1">
              <w:rPr>
                <w:color w:val="FF0000"/>
              </w:rPr>
              <w:t>]</w:t>
            </w:r>
          </w:p>
          <w:p w14:paraId="32269E8D" w14:textId="77777777" w:rsidR="00675FA2" w:rsidRPr="00675FA2" w:rsidRDefault="00675FA2" w:rsidP="00675FA2">
            <w:pPr>
              <w:spacing w:before="120" w:after="0" w:line="240" w:lineRule="auto"/>
              <w:rPr>
                <w:rFonts w:ascii="Calibri" w:hAnsi="Calibri"/>
                <w:color w:val="FF0000"/>
                <w:szCs w:val="20"/>
              </w:rPr>
            </w:pPr>
            <w:r w:rsidRPr="00675FA2">
              <w:rPr>
                <w:rFonts w:ascii="Calibri" w:hAnsi="Calibri"/>
                <w:color w:val="FF0000"/>
                <w:szCs w:val="20"/>
              </w:rPr>
              <w:t xml:space="preserve">For intracranial stereotactic planning (item </w:t>
            </w:r>
            <w:r w:rsidRPr="008437A5">
              <w:rPr>
                <w:rFonts w:ascii="Calibri" w:hAnsi="Calibri"/>
                <w:b/>
                <w:bCs/>
                <w:color w:val="FF0000"/>
                <w:szCs w:val="20"/>
              </w:rPr>
              <w:t>15918</w:t>
            </w:r>
            <w:r w:rsidRPr="00675FA2">
              <w:rPr>
                <w:rFonts w:ascii="Calibri" w:hAnsi="Calibri"/>
                <w:color w:val="FF0000"/>
                <w:szCs w:val="20"/>
              </w:rPr>
              <w:t>), ‘intracranial’ is considered to be a single site.</w:t>
            </w:r>
          </w:p>
          <w:p w14:paraId="0E9D5D05" w14:textId="77777777" w:rsidR="00675FA2" w:rsidRDefault="00675FA2" w:rsidP="00675FA2">
            <w:pPr>
              <w:spacing w:before="120"/>
              <w:rPr>
                <w:rFonts w:ascii="Calibri" w:hAnsi="Calibri"/>
                <w:color w:val="222222"/>
              </w:rPr>
            </w:pPr>
            <w:r>
              <w:rPr>
                <w:rStyle w:val="Strong"/>
                <w:color w:val="222222"/>
              </w:rPr>
              <w:t>Megavoltage radiation therapy re-planning (items 15912, 15916, 15922, 15928)</w:t>
            </w:r>
          </w:p>
          <w:p w14:paraId="46063B78"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 xml:space="preserve">Only one </w:t>
            </w:r>
            <w:r w:rsidRPr="002243C1">
              <w:rPr>
                <w:rFonts w:cstheme="minorHAnsi"/>
                <w:strike/>
                <w:color w:val="FF0000"/>
                <w:szCs w:val="20"/>
              </w:rPr>
              <w:t>additional</w:t>
            </w:r>
            <w:r w:rsidRPr="002243C1">
              <w:rPr>
                <w:rFonts w:cstheme="minorHAnsi"/>
                <w:color w:val="FF0000"/>
                <w:szCs w:val="20"/>
              </w:rPr>
              <w:t xml:space="preserve"> </w:t>
            </w:r>
            <w:r w:rsidRPr="006903F2">
              <w:rPr>
                <w:rFonts w:cstheme="minorHAnsi"/>
                <w:color w:val="222222"/>
                <w:szCs w:val="20"/>
              </w:rPr>
              <w:t>dosimetry re-plan is payable during the treatment course (at 50% of the Schedule Fee for the associated item) and the clinical need for re-planning must be consistent with the guidance provided in the item descriptor and clearly documented in the patient’s record.</w:t>
            </w:r>
          </w:p>
          <w:p w14:paraId="78243C56" w14:textId="77777777" w:rsidR="00675FA2" w:rsidRPr="0027591D" w:rsidRDefault="00675FA2" w:rsidP="00675FA2">
            <w:pPr>
              <w:pStyle w:val="NormalWeb"/>
              <w:shd w:val="clear" w:color="auto" w:fill="FBFBFB"/>
              <w:spacing w:before="120" w:beforeAutospacing="0" w:after="0" w:afterAutospacing="0"/>
              <w:rPr>
                <w:rStyle w:val="Strong"/>
                <w:rFonts w:cstheme="minorHAnsi"/>
                <w:b w:val="0"/>
                <w:bCs w:val="0"/>
                <w:strike/>
                <w:color w:val="FF0000"/>
                <w:szCs w:val="20"/>
              </w:rPr>
            </w:pPr>
            <w:r w:rsidRPr="00B27C70">
              <w:rPr>
                <w:rFonts w:cstheme="minorHAnsi"/>
                <w:strike/>
                <w:color w:val="FF0000"/>
                <w:szCs w:val="20"/>
              </w:rPr>
              <w:t>Re-planning items 15912, 15916, 15922 and 15928 cannot be claimed in association with any other service under this subgroup except for the item descriptor that relates.</w:t>
            </w:r>
          </w:p>
          <w:p w14:paraId="212BB5F7" w14:textId="77777777" w:rsidR="00675FA2" w:rsidRPr="00DE33C8" w:rsidRDefault="00675FA2" w:rsidP="00675FA2">
            <w:pPr>
              <w:pStyle w:val="NormalWeb"/>
              <w:shd w:val="clear" w:color="auto" w:fill="FBFBFB"/>
              <w:spacing w:before="120" w:beforeAutospacing="0" w:after="0" w:afterAutospacing="0"/>
              <w:rPr>
                <w:rFonts w:cstheme="minorHAnsi"/>
                <w:szCs w:val="20"/>
              </w:rPr>
            </w:pPr>
            <w:r w:rsidRPr="00DE33C8">
              <w:rPr>
                <w:rStyle w:val="Strong"/>
                <w:rFonts w:cstheme="minorHAnsi"/>
                <w:szCs w:val="20"/>
              </w:rPr>
              <w:t xml:space="preserve">Protocols for documenting quality assurance processes for treatment plans </w:t>
            </w:r>
            <w:r w:rsidRPr="00DE33C8">
              <w:rPr>
                <w:rStyle w:val="Strong"/>
                <w:rFonts w:cstheme="minorHAnsi"/>
                <w:szCs w:val="20"/>
                <w:highlight w:val="yellow"/>
              </w:rPr>
              <w:t xml:space="preserve"> </w:t>
            </w:r>
          </w:p>
          <w:p w14:paraId="24F08EFD" w14:textId="77777777" w:rsidR="00675FA2" w:rsidRPr="00DE33C8" w:rsidRDefault="00675FA2" w:rsidP="00675FA2">
            <w:pPr>
              <w:pStyle w:val="NormalWeb"/>
              <w:shd w:val="clear" w:color="auto" w:fill="FBFBFB"/>
              <w:spacing w:before="120" w:beforeAutospacing="0" w:after="0" w:afterAutospacing="0"/>
              <w:rPr>
                <w:rFonts w:cstheme="minorHAnsi"/>
                <w:szCs w:val="20"/>
              </w:rPr>
            </w:pPr>
            <w:r w:rsidRPr="00DE33C8">
              <w:rPr>
                <w:rFonts w:cstheme="minorHAnsi"/>
                <w:szCs w:val="20"/>
              </w:rPr>
              <w:lastRenderedPageBreak/>
              <w:t>Treatment plans should be produced using quality assurance processes to ensure, where appropriate:</w:t>
            </w:r>
          </w:p>
          <w:p w14:paraId="3BAA339C"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(a)    Data within the oncology information system is accurate; and</w:t>
            </w:r>
          </w:p>
          <w:p w14:paraId="0B8ACE41"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(b)    Data transfer to the Oncology Information System has been completed without any loss of data integrity; and</w:t>
            </w:r>
          </w:p>
          <w:p w14:paraId="67173A46"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 xml:space="preserve">(c)    The plan is deliverable without loss of </w:t>
            </w:r>
            <w:proofErr w:type="spellStart"/>
            <w:r w:rsidRPr="00DE33C8">
              <w:rPr>
                <w:rFonts w:cstheme="minorHAnsi"/>
                <w:szCs w:val="20"/>
              </w:rPr>
              <w:t>dosimetric</w:t>
            </w:r>
            <w:proofErr w:type="spellEnd"/>
            <w:r w:rsidRPr="00DE33C8">
              <w:rPr>
                <w:rFonts w:cstheme="minorHAnsi"/>
                <w:szCs w:val="20"/>
              </w:rPr>
              <w:t xml:space="preserve"> accuracy on the radiation therapy apparatus which will be used for clinical delivery (including particular consideration given to geometric accuracy where tight margins or steep dose gradient are employed); and</w:t>
            </w:r>
          </w:p>
          <w:p w14:paraId="01238525"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(d)    Motion management strategies and accuracy of delivery have been appropriately assessed; and</w:t>
            </w:r>
          </w:p>
          <w:p w14:paraId="4AB79DA1"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(e)    The dose calculation of the treatment plan (including on the patient planning images) is accurate; and</w:t>
            </w:r>
          </w:p>
          <w:p w14:paraId="01270462"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(f)     The accuracy of any image fusions performed; and</w:t>
            </w:r>
          </w:p>
          <w:p w14:paraId="50DFC8D7" w14:textId="77777777" w:rsidR="00675FA2" w:rsidRPr="00DE33C8" w:rsidRDefault="00675FA2" w:rsidP="00675FA2">
            <w:pPr>
              <w:pStyle w:val="NormalWeb"/>
              <w:shd w:val="clear" w:color="auto" w:fill="FBFBFB"/>
              <w:tabs>
                <w:tab w:val="left" w:pos="535"/>
              </w:tabs>
              <w:spacing w:before="0" w:beforeAutospacing="0" w:after="0" w:afterAutospacing="0"/>
              <w:ind w:left="535" w:hanging="393"/>
              <w:rPr>
                <w:rFonts w:cstheme="minorHAnsi"/>
                <w:szCs w:val="20"/>
              </w:rPr>
            </w:pPr>
            <w:r w:rsidRPr="00DE33C8">
              <w:rPr>
                <w:rFonts w:cstheme="minorHAnsi"/>
                <w:szCs w:val="20"/>
              </w:rPr>
              <w:t>(g)    The final treatment plan is validated by a radiation therapist or medical physicist, using quality assurance processes, with the plan approved by the radiation oncologist prior to delivery.</w:t>
            </w:r>
          </w:p>
          <w:p w14:paraId="3428C483" w14:textId="77777777" w:rsidR="00675FA2" w:rsidRPr="00DE33C8" w:rsidRDefault="00675FA2" w:rsidP="00675FA2">
            <w:pPr>
              <w:pStyle w:val="NormalWeb"/>
              <w:shd w:val="clear" w:color="auto" w:fill="FBFBFB"/>
              <w:spacing w:before="120" w:beforeAutospacing="0" w:after="0" w:afterAutospacing="0"/>
              <w:rPr>
                <w:rFonts w:cstheme="minorHAnsi"/>
                <w:szCs w:val="20"/>
              </w:rPr>
            </w:pPr>
            <w:r w:rsidRPr="00DE33C8">
              <w:rPr>
                <w:rFonts w:cstheme="minorHAnsi"/>
                <w:szCs w:val="20"/>
              </w:rPr>
              <w:t>The quality assurance processes should be established, maintained and performed by radiation therapists and medical physicists and should be formally documented.</w:t>
            </w:r>
          </w:p>
          <w:p w14:paraId="1B07A3D1" w14:textId="77777777" w:rsidR="00675FA2" w:rsidRPr="00D1115D" w:rsidRDefault="00675FA2" w:rsidP="00675FA2">
            <w:pPr>
              <w:pStyle w:val="NormalWeb"/>
              <w:shd w:val="clear" w:color="auto" w:fill="FBFBFB"/>
              <w:spacing w:before="120" w:beforeAutospacing="0" w:after="0" w:afterAutospacing="0"/>
              <w:rPr>
                <w:rFonts w:cstheme="minorHAnsi"/>
                <w:szCs w:val="20"/>
              </w:rPr>
            </w:pPr>
            <w:r w:rsidRPr="00D1115D">
              <w:rPr>
                <w:rFonts w:cstheme="minorHAnsi"/>
                <w:b/>
                <w:bCs/>
                <w:szCs w:val="20"/>
              </w:rPr>
              <w:t xml:space="preserve">Protocols for documenting quality assurance processes for treatment re-plans </w:t>
            </w:r>
          </w:p>
          <w:p w14:paraId="0F2454AE" w14:textId="77777777" w:rsidR="00675FA2" w:rsidRPr="00D1115D" w:rsidRDefault="00675FA2" w:rsidP="00675FA2">
            <w:pPr>
              <w:pStyle w:val="NormalWeb"/>
              <w:shd w:val="clear" w:color="auto" w:fill="FBFBFB"/>
              <w:spacing w:before="120" w:beforeAutospacing="0" w:after="0" w:afterAutospacing="0"/>
              <w:rPr>
                <w:rFonts w:cstheme="minorHAnsi"/>
                <w:color w:val="FF0000"/>
                <w:szCs w:val="20"/>
              </w:rPr>
            </w:pPr>
            <w:r w:rsidRPr="00D1115D">
              <w:rPr>
                <w:rFonts w:cstheme="minorHAnsi"/>
                <w:color w:val="FF0000"/>
                <w:szCs w:val="20"/>
              </w:rPr>
              <w:t>In addition to protocols for documenting quality assurance processes for treatment plans</w:t>
            </w:r>
            <w:r w:rsidRPr="00A10D1A">
              <w:rPr>
                <w:rFonts w:cstheme="minorHAnsi"/>
                <w:color w:val="FF0000"/>
                <w:szCs w:val="20"/>
              </w:rPr>
              <w:t xml:space="preserve">, </w:t>
            </w:r>
            <w:r w:rsidRPr="00D1115D">
              <w:rPr>
                <w:rFonts w:cstheme="minorHAnsi"/>
                <w:color w:val="FF0000"/>
                <w:szCs w:val="20"/>
              </w:rPr>
              <w:t>treatment re-plans can only be performed if:</w:t>
            </w:r>
          </w:p>
          <w:p w14:paraId="7FD1632F" w14:textId="77777777" w:rsidR="00675FA2" w:rsidRPr="00D1115D" w:rsidRDefault="00675FA2" w:rsidP="00675FA2">
            <w:pPr>
              <w:pStyle w:val="NormalWeb"/>
              <w:shd w:val="clear" w:color="auto" w:fill="FBFBFB"/>
              <w:spacing w:before="0" w:beforeAutospacing="0" w:after="0" w:afterAutospacing="0"/>
              <w:ind w:left="253"/>
              <w:rPr>
                <w:rFonts w:cstheme="minorHAnsi"/>
                <w:color w:val="FF0000"/>
                <w:szCs w:val="20"/>
              </w:rPr>
            </w:pPr>
            <w:r w:rsidRPr="00D1115D">
              <w:rPr>
                <w:rFonts w:cstheme="minorHAnsi"/>
                <w:color w:val="FF0000"/>
                <w:szCs w:val="20"/>
              </w:rPr>
              <w:t>(a)    An initial treatment plan has been prepared in accordance with an item descriptor of the same complexity or higher; and</w:t>
            </w:r>
          </w:p>
          <w:p w14:paraId="1ED70952" w14:textId="77777777" w:rsidR="00675FA2" w:rsidRPr="00D1115D" w:rsidRDefault="00675FA2" w:rsidP="00675FA2">
            <w:pPr>
              <w:pStyle w:val="NormalWeb"/>
              <w:shd w:val="clear" w:color="auto" w:fill="FBFBFB"/>
              <w:spacing w:before="0" w:beforeAutospacing="0" w:after="0" w:afterAutospacing="0"/>
              <w:ind w:left="253"/>
              <w:rPr>
                <w:rFonts w:cstheme="minorHAnsi"/>
                <w:color w:val="FF0000"/>
                <w:szCs w:val="20"/>
              </w:rPr>
            </w:pPr>
            <w:r w:rsidRPr="00D1115D">
              <w:rPr>
                <w:rFonts w:cstheme="minorHAnsi"/>
                <w:color w:val="FF0000"/>
                <w:szCs w:val="20"/>
              </w:rPr>
              <w:t>(b)    Treatment adjustments to the original plan are inadequate to satisfy treatment protocol requirements.</w:t>
            </w:r>
          </w:p>
          <w:p w14:paraId="3A8D6362"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Style w:val="Strong"/>
                <w:rFonts w:cstheme="minorHAnsi"/>
                <w:color w:val="222222"/>
                <w:szCs w:val="20"/>
              </w:rPr>
              <w:t>Image Fusion</w:t>
            </w:r>
          </w:p>
          <w:p w14:paraId="5D2A8336"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Where appropriate, when determining the target volumes and organs at risk for treatment, relevant multi-modality imaging should be used to delineate targets and organs at risk.</w:t>
            </w:r>
          </w:p>
          <w:p w14:paraId="570F4256" w14:textId="3A091DC5" w:rsidR="00675FA2" w:rsidRPr="000B3B30" w:rsidRDefault="00675FA2" w:rsidP="00675FA2">
            <w:pPr>
              <w:spacing w:before="120" w:after="0" w:line="240" w:lineRule="auto"/>
              <w:rPr>
                <w:rFonts w:eastAsia="Times New Roman" w:cstheme="minorHAnsi"/>
                <w:szCs w:val="20"/>
                <w:lang w:eastAsia="en-AU"/>
              </w:rPr>
            </w:pPr>
          </w:p>
        </w:tc>
        <w:tc>
          <w:tcPr>
            <w:tcW w:w="856" w:type="pct"/>
            <w:shd w:val="clear" w:color="auto" w:fill="auto"/>
            <w:hideMark/>
          </w:tcPr>
          <w:p w14:paraId="7F70B6DA" w14:textId="77777777" w:rsidR="00675FA2" w:rsidRPr="006903F2" w:rsidRDefault="00675FA2" w:rsidP="00675FA2">
            <w:pPr>
              <w:spacing w:before="120" w:after="0" w:line="240" w:lineRule="auto"/>
              <w:rPr>
                <w:rFonts w:eastAsia="Times New Roman" w:cstheme="minorHAnsi"/>
                <w:color w:val="000000"/>
                <w:szCs w:val="20"/>
                <w:lang w:eastAsia="en-AU"/>
              </w:rPr>
            </w:pPr>
          </w:p>
        </w:tc>
      </w:tr>
      <w:tr w:rsidR="00675FA2" w:rsidRPr="006903F2" w14:paraId="0E8866EF" w14:textId="77777777" w:rsidTr="00E570AA">
        <w:trPr>
          <w:trHeight w:val="560"/>
        </w:trPr>
        <w:tc>
          <w:tcPr>
            <w:tcW w:w="562" w:type="pct"/>
            <w:shd w:val="clear" w:color="auto" w:fill="auto"/>
            <w:hideMark/>
          </w:tcPr>
          <w:p w14:paraId="53568FC4" w14:textId="27154153" w:rsidR="00675FA2" w:rsidRPr="006903F2" w:rsidRDefault="00675FA2" w:rsidP="00675FA2">
            <w:pPr>
              <w:spacing w:before="120" w:after="0" w:line="240" w:lineRule="auto"/>
              <w:rPr>
                <w:rFonts w:eastAsia="Times New Roman" w:cstheme="minorHAnsi"/>
                <w:b/>
                <w:bCs/>
                <w:szCs w:val="20"/>
                <w:lang w:eastAsia="en-AU"/>
              </w:rPr>
            </w:pPr>
            <w:r w:rsidRPr="006903F2">
              <w:rPr>
                <w:rFonts w:eastAsia="Times New Roman" w:cstheme="minorHAnsi"/>
                <w:b/>
                <w:bCs/>
                <w:szCs w:val="20"/>
                <w:lang w:eastAsia="en-AU"/>
              </w:rPr>
              <w:t>TN.2.3</w:t>
            </w:r>
          </w:p>
        </w:tc>
        <w:tc>
          <w:tcPr>
            <w:tcW w:w="3582" w:type="pct"/>
            <w:shd w:val="clear" w:color="auto" w:fill="auto"/>
          </w:tcPr>
          <w:p w14:paraId="2ACE770B" w14:textId="77777777" w:rsidR="00675FA2" w:rsidRPr="009C230E" w:rsidRDefault="00675FA2" w:rsidP="00675FA2">
            <w:pPr>
              <w:pStyle w:val="NormalWeb"/>
              <w:shd w:val="clear" w:color="auto" w:fill="FBFBFB"/>
              <w:spacing w:before="120" w:beforeAutospacing="0" w:after="0" w:afterAutospacing="0"/>
              <w:rPr>
                <w:rFonts w:cstheme="minorHAnsi"/>
                <w:b/>
                <w:bCs/>
                <w:sz w:val="24"/>
              </w:rPr>
            </w:pPr>
            <w:r w:rsidRPr="003826D0">
              <w:rPr>
                <w:rFonts w:cstheme="minorHAnsi"/>
                <w:b/>
                <w:bCs/>
                <w:sz w:val="24"/>
              </w:rPr>
              <w:t>Megavoltage treatment</w:t>
            </w:r>
          </w:p>
          <w:p w14:paraId="4DB9BDD5" w14:textId="57C92FD1"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Pr>
                <w:rStyle w:val="Strong"/>
                <w:rFonts w:cstheme="minorHAnsi"/>
                <w:color w:val="222222"/>
                <w:szCs w:val="20"/>
              </w:rPr>
              <w:t>T</w:t>
            </w:r>
            <w:r w:rsidRPr="006903F2">
              <w:rPr>
                <w:rStyle w:val="Strong"/>
                <w:rFonts w:cstheme="minorHAnsi"/>
                <w:color w:val="222222"/>
                <w:szCs w:val="20"/>
              </w:rPr>
              <w:t xml:space="preserve">reatment </w:t>
            </w:r>
            <w:r>
              <w:rPr>
                <w:rStyle w:val="Strong"/>
                <w:rFonts w:cstheme="minorHAnsi"/>
                <w:color w:val="222222"/>
                <w:szCs w:val="20"/>
              </w:rPr>
              <w:t>o</w:t>
            </w:r>
            <w:r>
              <w:rPr>
                <w:rStyle w:val="Strong"/>
                <w:rFonts w:cstheme="minorHAnsi"/>
                <w:color w:val="222222"/>
              </w:rPr>
              <w:t xml:space="preserve">f multiple </w:t>
            </w:r>
            <w:r w:rsidRPr="006903F2">
              <w:rPr>
                <w:rStyle w:val="Strong"/>
                <w:rFonts w:cstheme="minorHAnsi"/>
                <w:color w:val="222222"/>
                <w:szCs w:val="20"/>
              </w:rPr>
              <w:t>sites at one attendance (</w:t>
            </w:r>
            <w:r w:rsidRPr="00E032B5">
              <w:rPr>
                <w:rStyle w:val="Strong"/>
                <w:rFonts w:cstheme="minorHAnsi"/>
                <w:strike/>
                <w:color w:val="FF0000"/>
                <w:szCs w:val="20"/>
              </w:rPr>
              <w:t>15930 to 15948</w:t>
            </w:r>
            <w:r w:rsidRPr="00E032B5">
              <w:rPr>
                <w:rStyle w:val="Strong"/>
                <w:rFonts w:cstheme="minorHAnsi"/>
                <w:color w:val="FF0000"/>
                <w:szCs w:val="20"/>
              </w:rPr>
              <w:t xml:space="preserve"> </w:t>
            </w:r>
            <w:r w:rsidRPr="00E032B5">
              <w:rPr>
                <w:rFonts w:ascii="Calibri" w:hAnsi="Calibri"/>
                <w:b/>
                <w:bCs/>
                <w:color w:val="FF0000"/>
                <w:szCs w:val="20"/>
                <w14:ligatures w14:val="standardContextual"/>
              </w:rPr>
              <w:t>15930</w:t>
            </w:r>
            <w:r w:rsidR="005A24B1">
              <w:rPr>
                <w:rFonts w:ascii="Calibri" w:hAnsi="Calibri"/>
                <w:b/>
                <w:bCs/>
                <w:color w:val="FF0000"/>
                <w:szCs w:val="20"/>
                <w14:ligatures w14:val="standardContextual"/>
              </w:rPr>
              <w:t xml:space="preserve"> </w:t>
            </w:r>
            <w:r w:rsidRPr="00E032B5">
              <w:rPr>
                <w:rFonts w:ascii="Calibri" w:hAnsi="Calibri"/>
                <w:b/>
                <w:bCs/>
                <w:color w:val="FF0000"/>
                <w:szCs w:val="20"/>
                <w14:ligatures w14:val="standardContextual"/>
              </w:rPr>
              <w:t>-</w:t>
            </w:r>
            <w:r w:rsidR="005A24B1">
              <w:rPr>
                <w:rFonts w:ascii="Calibri" w:hAnsi="Calibri"/>
                <w:b/>
                <w:bCs/>
                <w:color w:val="FF0000"/>
                <w:szCs w:val="20"/>
                <w14:ligatures w14:val="standardContextual"/>
              </w:rPr>
              <w:t xml:space="preserve"> </w:t>
            </w:r>
            <w:r w:rsidRPr="00E032B5">
              <w:rPr>
                <w:rFonts w:ascii="Calibri" w:hAnsi="Calibri"/>
                <w:b/>
                <w:bCs/>
                <w:color w:val="FF0000"/>
                <w:szCs w:val="20"/>
                <w14:ligatures w14:val="standardContextual"/>
              </w:rPr>
              <w:t>15940, 1594</w:t>
            </w:r>
            <w:r w:rsidR="0093501F">
              <w:rPr>
                <w:rFonts w:ascii="Calibri" w:hAnsi="Calibri"/>
                <w:b/>
                <w:bCs/>
                <w:color w:val="FF0000"/>
                <w:szCs w:val="20"/>
                <w14:ligatures w14:val="standardContextual"/>
              </w:rPr>
              <w:t>6</w:t>
            </w:r>
            <w:r w:rsidR="00D41E7B">
              <w:rPr>
                <w:rFonts w:ascii="Calibri" w:hAnsi="Calibri"/>
                <w:b/>
                <w:bCs/>
                <w:color w:val="FF0000"/>
                <w:szCs w:val="20"/>
                <w14:ligatures w14:val="standardContextual"/>
              </w:rPr>
              <w:t xml:space="preserve">, </w:t>
            </w:r>
            <w:r w:rsidRPr="00E032B5">
              <w:rPr>
                <w:rFonts w:ascii="Calibri" w:hAnsi="Calibri"/>
                <w:b/>
                <w:bCs/>
                <w:color w:val="FF0000"/>
                <w:szCs w:val="20"/>
                <w14:ligatures w14:val="standardContextual"/>
              </w:rPr>
              <w:t>15948</w:t>
            </w:r>
            <w:r w:rsidRPr="006903F2">
              <w:rPr>
                <w:rStyle w:val="Strong"/>
                <w:rFonts w:cstheme="minorHAnsi"/>
                <w:color w:val="222222"/>
                <w:szCs w:val="20"/>
              </w:rPr>
              <w:t>)</w:t>
            </w:r>
          </w:p>
          <w:p w14:paraId="5D3BC1D1" w14:textId="3F1A38BC" w:rsidR="00675FA2" w:rsidRDefault="00675FA2" w:rsidP="00675FA2">
            <w:pPr>
              <w:spacing w:before="120" w:after="0" w:line="240" w:lineRule="auto"/>
              <w:rPr>
                <w:color w:val="FF0000"/>
              </w:rPr>
            </w:pPr>
            <w:r w:rsidRPr="006903F2">
              <w:rPr>
                <w:rFonts w:cstheme="minorHAnsi"/>
                <w:color w:val="222222"/>
                <w:szCs w:val="20"/>
              </w:rPr>
              <w:t xml:space="preserve">Where patients are being treated with radiation therapy to multiple separate sites of disease at one attendance, each treatment site must be documented in a separately prescribed plan. Sites must be clearly identified and differentiated </w:t>
            </w:r>
            <w:r w:rsidRPr="009930FF">
              <w:rPr>
                <w:rFonts w:cstheme="minorHAnsi"/>
                <w:color w:val="222222"/>
                <w:szCs w:val="20"/>
                <w:u w:val="single"/>
              </w:rPr>
              <w:t>with a unique name</w:t>
            </w:r>
            <w:r w:rsidRPr="006903F2">
              <w:rPr>
                <w:rFonts w:cstheme="minorHAnsi"/>
                <w:color w:val="222222"/>
                <w:szCs w:val="20"/>
              </w:rPr>
              <w:t xml:space="preserve"> in billing </w:t>
            </w:r>
            <w:r w:rsidRPr="002427E0">
              <w:rPr>
                <w:rFonts w:cstheme="minorHAnsi"/>
                <w:color w:val="222222"/>
                <w:szCs w:val="20"/>
              </w:rPr>
              <w:t xml:space="preserve">notes. </w:t>
            </w:r>
            <w:r w:rsidRPr="002427E0">
              <w:rPr>
                <w:rFonts w:cstheme="minorHAnsi"/>
                <w:color w:val="FF0000"/>
                <w:szCs w:val="20"/>
              </w:rPr>
              <w:t>[Refer to</w:t>
            </w:r>
            <w:r w:rsidRPr="002427E0">
              <w:rPr>
                <w:color w:val="FF0000"/>
              </w:rPr>
              <w:t xml:space="preserve"> </w:t>
            </w:r>
            <w:r w:rsidRPr="002427E0">
              <w:rPr>
                <w:i/>
                <w:iCs/>
                <w:color w:val="FF0000"/>
              </w:rPr>
              <w:t>Information Sheet on Multiple Site Billing</w:t>
            </w:r>
            <w:r w:rsidRPr="002427E0">
              <w:rPr>
                <w:color w:val="FF0000"/>
              </w:rPr>
              <w:t>]</w:t>
            </w:r>
          </w:p>
          <w:p w14:paraId="644555DC" w14:textId="6D34F58B" w:rsidR="00675FA2" w:rsidRPr="00A341D1" w:rsidRDefault="00675FA2" w:rsidP="00675FA2">
            <w:pPr>
              <w:spacing w:before="120" w:after="0" w:line="240" w:lineRule="auto"/>
              <w:rPr>
                <w:rFonts w:ascii="Calibri" w:hAnsi="Calibri"/>
                <w:color w:val="FF0000"/>
                <w:szCs w:val="20"/>
              </w:rPr>
            </w:pPr>
            <w:r>
              <w:rPr>
                <w:rFonts w:ascii="Calibri" w:hAnsi="Calibri"/>
                <w:color w:val="FF0000"/>
                <w:szCs w:val="20"/>
              </w:rPr>
              <w:t>I</w:t>
            </w:r>
            <w:r w:rsidRPr="00E754BF">
              <w:rPr>
                <w:rFonts w:ascii="Calibri" w:hAnsi="Calibri"/>
                <w:color w:val="FF0000"/>
                <w:szCs w:val="20"/>
              </w:rPr>
              <w:t xml:space="preserve">ntracranial stereotactic </w:t>
            </w:r>
            <w:r>
              <w:rPr>
                <w:rFonts w:ascii="Calibri" w:hAnsi="Calibri"/>
                <w:color w:val="FF0000"/>
                <w:szCs w:val="20"/>
              </w:rPr>
              <w:t>radiation therapy (</w:t>
            </w:r>
            <w:r w:rsidRPr="00E754BF">
              <w:rPr>
                <w:rFonts w:ascii="Calibri" w:hAnsi="Calibri"/>
                <w:color w:val="FF0000"/>
                <w:szCs w:val="20"/>
              </w:rPr>
              <w:t>item 159</w:t>
            </w:r>
            <w:r>
              <w:rPr>
                <w:rFonts w:ascii="Calibri" w:hAnsi="Calibri"/>
                <w:color w:val="FF0000"/>
                <w:szCs w:val="20"/>
              </w:rPr>
              <w:t>42)</w:t>
            </w:r>
            <w:r w:rsidRPr="00E754BF">
              <w:rPr>
                <w:rFonts w:ascii="Calibri" w:hAnsi="Calibri"/>
                <w:color w:val="FF0000"/>
                <w:szCs w:val="20"/>
              </w:rPr>
              <w:t xml:space="preserve"> </w:t>
            </w:r>
            <w:r>
              <w:rPr>
                <w:rFonts w:ascii="Calibri" w:hAnsi="Calibri"/>
                <w:color w:val="FF0000"/>
                <w:szCs w:val="20"/>
              </w:rPr>
              <w:t>is applicable once per day.</w:t>
            </w:r>
          </w:p>
          <w:p w14:paraId="0B0F83C8" w14:textId="5DE07233" w:rsidR="00675FA2" w:rsidRPr="00F71F49" w:rsidRDefault="00675FA2" w:rsidP="00675FA2">
            <w:pPr>
              <w:spacing w:before="120" w:after="0" w:line="240" w:lineRule="auto"/>
              <w:rPr>
                <w:rFonts w:ascii="Calibri" w:hAnsi="Calibri"/>
                <w:color w:val="FF0000"/>
                <w:szCs w:val="20"/>
              </w:rPr>
            </w:pPr>
            <w:r w:rsidRPr="00F71F49">
              <w:rPr>
                <w:rFonts w:ascii="Calibri" w:hAnsi="Calibri"/>
                <w:color w:val="FF0000"/>
                <w:szCs w:val="20"/>
              </w:rPr>
              <w:t>Stereotactic body radiation therapy (item 15944) is applicable once per day. Treatments are often delivered on non-consecutive days. When multiple plans are to be delivered in the same time frame</w:t>
            </w:r>
            <w:r>
              <w:rPr>
                <w:rFonts w:ascii="Calibri" w:hAnsi="Calibri"/>
                <w:color w:val="FF0000"/>
                <w:szCs w:val="20"/>
              </w:rPr>
              <w:t>,</w:t>
            </w:r>
            <w:r w:rsidRPr="00F71F49">
              <w:rPr>
                <w:rFonts w:ascii="Calibri" w:hAnsi="Calibri"/>
                <w:color w:val="FF0000"/>
                <w:szCs w:val="20"/>
              </w:rPr>
              <w:t xml:space="preserve"> treatments to each site can be billed if delivered on different days.</w:t>
            </w:r>
          </w:p>
          <w:p w14:paraId="0D680F5E"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Style w:val="Strong"/>
                <w:rFonts w:cstheme="minorHAnsi"/>
                <w:color w:val="222222"/>
                <w:szCs w:val="20"/>
              </w:rPr>
              <w:t>Definition of multiple treatment sites </w:t>
            </w:r>
          </w:p>
          <w:p w14:paraId="6C2235E1"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1.       locoregional and/or distant disease under one diagnosis treated under multiple separate prescription plans, or</w:t>
            </w:r>
          </w:p>
          <w:p w14:paraId="7779E36F" w14:textId="77777777" w:rsidR="00675FA2" w:rsidRPr="006903F2" w:rsidRDefault="00675FA2" w:rsidP="00675FA2">
            <w:pPr>
              <w:pStyle w:val="NormalWeb"/>
              <w:shd w:val="clear" w:color="auto" w:fill="FBFBFB"/>
              <w:spacing w:before="0" w:beforeAutospacing="0" w:after="0" w:afterAutospacing="0"/>
              <w:rPr>
                <w:rFonts w:cstheme="minorHAnsi"/>
                <w:color w:val="222222"/>
                <w:szCs w:val="20"/>
              </w:rPr>
            </w:pPr>
            <w:r w:rsidRPr="006903F2">
              <w:rPr>
                <w:rFonts w:cstheme="minorHAnsi"/>
                <w:color w:val="222222"/>
                <w:szCs w:val="20"/>
              </w:rPr>
              <w:t>2.       synchronous primaries with each treatment prescribed under separate diagnosis.</w:t>
            </w:r>
          </w:p>
          <w:p w14:paraId="3D3D4D64" w14:textId="0B3DF2B9" w:rsidR="00675FA2" w:rsidRPr="00F52C2E" w:rsidRDefault="00675FA2" w:rsidP="00675FA2">
            <w:pPr>
              <w:spacing w:before="120" w:after="0" w:line="240" w:lineRule="auto"/>
              <w:rPr>
                <w:rFonts w:ascii="Calibri" w:hAnsi="Calibri" w:cs="Calibri"/>
                <w:b/>
                <w:bCs/>
                <w:color w:val="FF0000"/>
                <w:szCs w:val="20"/>
              </w:rPr>
            </w:pPr>
            <w:r>
              <w:rPr>
                <w:rFonts w:ascii="Calibri" w:hAnsi="Calibri" w:cs="Calibri"/>
                <w:b/>
                <w:bCs/>
                <w:color w:val="FF0000"/>
                <w:szCs w:val="20"/>
              </w:rPr>
              <w:lastRenderedPageBreak/>
              <w:t>Bidaily treatment</w:t>
            </w:r>
            <w:r w:rsidR="00B01C5A">
              <w:rPr>
                <w:rFonts w:ascii="Calibri" w:hAnsi="Calibri" w:cs="Calibri"/>
                <w:b/>
                <w:bCs/>
                <w:color w:val="FF0000"/>
                <w:szCs w:val="20"/>
              </w:rPr>
              <w:t>s</w:t>
            </w:r>
            <w:r>
              <w:rPr>
                <w:rFonts w:ascii="Calibri" w:hAnsi="Calibri" w:cs="Calibri"/>
                <w:b/>
                <w:bCs/>
                <w:color w:val="FF0000"/>
                <w:szCs w:val="20"/>
              </w:rPr>
              <w:t xml:space="preserve"> </w:t>
            </w:r>
            <w:r w:rsidR="00B01C5A">
              <w:rPr>
                <w:rFonts w:ascii="Calibri" w:hAnsi="Calibri" w:cs="Calibri"/>
                <w:b/>
                <w:bCs/>
                <w:color w:val="FF0000"/>
                <w:szCs w:val="20"/>
              </w:rPr>
              <w:t xml:space="preserve">of </w:t>
            </w:r>
            <w:r w:rsidRPr="00F52C2E">
              <w:rPr>
                <w:rFonts w:ascii="Calibri" w:hAnsi="Calibri" w:cs="Calibri"/>
                <w:b/>
                <w:bCs/>
                <w:color w:val="FF0000"/>
                <w:szCs w:val="20"/>
              </w:rPr>
              <w:t xml:space="preserve">the same site (15930 </w:t>
            </w:r>
            <w:r w:rsidR="00473EC4">
              <w:rPr>
                <w:rFonts w:ascii="Calibri" w:hAnsi="Calibri" w:cs="Calibri"/>
                <w:b/>
                <w:bCs/>
                <w:color w:val="FF0000"/>
                <w:szCs w:val="20"/>
              </w:rPr>
              <w:t xml:space="preserve">- </w:t>
            </w:r>
            <w:r w:rsidRPr="00F52C2E">
              <w:rPr>
                <w:rFonts w:ascii="Calibri" w:hAnsi="Calibri" w:cs="Calibri"/>
                <w:b/>
                <w:bCs/>
                <w:color w:val="FF0000"/>
                <w:szCs w:val="20"/>
              </w:rPr>
              <w:t>15940, 15946, 15948)</w:t>
            </w:r>
          </w:p>
          <w:p w14:paraId="73CEC6B3" w14:textId="6CA9F0C2" w:rsidR="00675FA2" w:rsidRDefault="00675FA2" w:rsidP="00675FA2">
            <w:pPr>
              <w:pStyle w:val="NormalWeb"/>
              <w:shd w:val="clear" w:color="auto" w:fill="FBFBFB"/>
              <w:spacing w:before="120" w:beforeAutospacing="0" w:after="0" w:afterAutospacing="0"/>
              <w:rPr>
                <w:rFonts w:ascii="Calibri" w:hAnsi="Calibri" w:cs="Calibri"/>
                <w:color w:val="FF0000"/>
                <w:szCs w:val="20"/>
              </w:rPr>
            </w:pPr>
            <w:r w:rsidRPr="00F52C2E">
              <w:rPr>
                <w:rFonts w:ascii="Calibri" w:hAnsi="Calibri" w:cs="Calibri"/>
                <w:color w:val="FF0000"/>
                <w:szCs w:val="20"/>
              </w:rPr>
              <w:t xml:space="preserve">Where a patient is required to have </w:t>
            </w:r>
            <w:r>
              <w:rPr>
                <w:rFonts w:ascii="Calibri" w:hAnsi="Calibri" w:cs="Calibri"/>
                <w:color w:val="FF0000"/>
                <w:szCs w:val="20"/>
              </w:rPr>
              <w:t xml:space="preserve">two </w:t>
            </w:r>
            <w:r w:rsidRPr="00F52C2E">
              <w:rPr>
                <w:rFonts w:ascii="Calibri" w:hAnsi="Calibri" w:cs="Calibri"/>
                <w:color w:val="FF0000"/>
                <w:szCs w:val="20"/>
              </w:rPr>
              <w:t>treatment</w:t>
            </w:r>
            <w:r>
              <w:rPr>
                <w:rFonts w:ascii="Calibri" w:hAnsi="Calibri" w:cs="Calibri"/>
                <w:color w:val="FF0000"/>
                <w:szCs w:val="20"/>
              </w:rPr>
              <w:t>s</w:t>
            </w:r>
            <w:r w:rsidRPr="00F52C2E">
              <w:rPr>
                <w:rFonts w:ascii="Calibri" w:hAnsi="Calibri" w:cs="Calibri"/>
                <w:color w:val="FF0000"/>
                <w:szCs w:val="20"/>
              </w:rPr>
              <w:t xml:space="preserve"> to </w:t>
            </w:r>
            <w:r>
              <w:rPr>
                <w:rFonts w:ascii="Calibri" w:hAnsi="Calibri" w:cs="Calibri"/>
                <w:color w:val="FF0000"/>
                <w:szCs w:val="20"/>
              </w:rPr>
              <w:t xml:space="preserve">the same </w:t>
            </w:r>
            <w:r w:rsidRPr="00F52C2E">
              <w:rPr>
                <w:rFonts w:ascii="Calibri" w:hAnsi="Calibri" w:cs="Calibri"/>
                <w:color w:val="FF0000"/>
                <w:szCs w:val="20"/>
              </w:rPr>
              <w:t>site using the same treatment plan on the same day</w:t>
            </w:r>
            <w:r w:rsidRPr="00CB1C5C">
              <w:rPr>
                <w:rFonts w:ascii="Calibri" w:hAnsi="Calibri" w:cs="Calibri"/>
                <w:color w:val="FF0000"/>
                <w:szCs w:val="20"/>
              </w:rPr>
              <w:t>,</w:t>
            </w:r>
            <w:r w:rsidRPr="00F52C2E">
              <w:rPr>
                <w:rFonts w:ascii="Calibri" w:hAnsi="Calibri" w:cs="Calibri"/>
                <w:color w:val="FF0000"/>
                <w:szCs w:val="20"/>
              </w:rPr>
              <w:t xml:space="preserve"> th</w:t>
            </w:r>
            <w:r>
              <w:rPr>
                <w:rFonts w:ascii="Calibri" w:hAnsi="Calibri" w:cs="Calibri"/>
                <w:color w:val="FF0000"/>
                <w:szCs w:val="20"/>
              </w:rPr>
              <w:t>e second</w:t>
            </w:r>
            <w:r w:rsidRPr="00F52C2E">
              <w:rPr>
                <w:rFonts w:ascii="Calibri" w:hAnsi="Calibri" w:cs="Calibri"/>
                <w:color w:val="FF0000"/>
                <w:szCs w:val="20"/>
              </w:rPr>
              <w:t xml:space="preserve"> treatment is only payable where the treatments are separated by an appropriate time interval. There must be clinical justification documented in the patient’s medical record. Examples include where patients are being treated with accelerated radiation therapy protocols or to compensate for missed treatment days.</w:t>
            </w:r>
          </w:p>
          <w:p w14:paraId="0F2EE52B" w14:textId="3E6F14CE" w:rsidR="00D93968" w:rsidRPr="00F52C2E" w:rsidRDefault="00D93968" w:rsidP="00675FA2">
            <w:pPr>
              <w:pStyle w:val="NormalWeb"/>
              <w:shd w:val="clear" w:color="auto" w:fill="FBFBFB"/>
              <w:spacing w:before="120" w:beforeAutospacing="0" w:after="0" w:afterAutospacing="0"/>
              <w:rPr>
                <w:rStyle w:val="Strong"/>
                <w:rFonts w:cstheme="minorHAnsi"/>
                <w:color w:val="FF0000"/>
                <w:szCs w:val="20"/>
              </w:rPr>
            </w:pPr>
            <w:r w:rsidRPr="007373D5">
              <w:rPr>
                <w:rFonts w:ascii="Calibri" w:hAnsi="Calibri" w:cs="Calibri"/>
                <w:color w:val="FF0000"/>
                <w:szCs w:val="20"/>
              </w:rPr>
              <w:t>For the second treatment on the same day, billing notes should include the words “bi-daily treatment”</w:t>
            </w:r>
            <w:r w:rsidR="00D10F7A" w:rsidRPr="007373D5">
              <w:rPr>
                <w:rFonts w:ascii="Calibri" w:hAnsi="Calibri" w:cs="Calibri"/>
                <w:color w:val="FF0000"/>
                <w:szCs w:val="20"/>
              </w:rPr>
              <w:t>.</w:t>
            </w:r>
          </w:p>
          <w:p w14:paraId="5AF18974" w14:textId="2E852D4A"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Style w:val="Strong"/>
                <w:rFonts w:cstheme="minorHAnsi"/>
                <w:color w:val="222222"/>
                <w:szCs w:val="20"/>
              </w:rPr>
              <w:t>Treatments requiring general anaesthetic</w:t>
            </w:r>
          </w:p>
          <w:p w14:paraId="7F330D30"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Items 15918 and 15948 apply to all patients requiring general anaesthetic or sedation supervised by an anaesthetist for treatment delivery. For patients who do not require general anaesthetic or supervised sedation then other appropriate items should be used.</w:t>
            </w:r>
          </w:p>
          <w:p w14:paraId="648DF9C6"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Style w:val="Strong"/>
                <w:rFonts w:cstheme="minorHAnsi"/>
                <w:color w:val="222222"/>
                <w:szCs w:val="20"/>
              </w:rPr>
              <w:t>Radiation oncologist attendance</w:t>
            </w:r>
          </w:p>
          <w:p w14:paraId="35B40D34"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For all treatments, a radiation oncologist should be available to physically review patients when required.</w:t>
            </w:r>
          </w:p>
          <w:p w14:paraId="576B496C"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For complex treatments, a radiation oncologist should be immediately available for critical decision making.</w:t>
            </w:r>
          </w:p>
          <w:p w14:paraId="49ECA3A7" w14:textId="291E4308"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 xml:space="preserve">For highly complex treatments, such as stereotactic treatments, a radiation oncologist or trained delegate with documented competencies in stereotactic treatments should be present at the start of the treatment fraction (prior to irradiation) to verify the integrity of the patient set-up at the treatment machine, patient repositioning using image guidance, and directly manage any clinical issues. </w:t>
            </w:r>
            <w:r w:rsidRPr="00561B25">
              <w:rPr>
                <w:rFonts w:cstheme="minorHAnsi"/>
                <w:strike/>
                <w:color w:val="FF0000"/>
                <w:szCs w:val="20"/>
              </w:rPr>
              <w:t>For subsequent fractions in the same course</w:t>
            </w:r>
            <w:r>
              <w:rPr>
                <w:rFonts w:cstheme="minorHAnsi"/>
                <w:strike/>
                <w:color w:val="FF0000"/>
                <w:szCs w:val="20"/>
              </w:rPr>
              <w:t xml:space="preserve"> </w:t>
            </w:r>
            <w:r w:rsidRPr="00561B25">
              <w:rPr>
                <w:rFonts w:cstheme="minorHAnsi"/>
                <w:color w:val="FF0000"/>
                <w:szCs w:val="20"/>
              </w:rPr>
              <w:t xml:space="preserve">If </w:t>
            </w:r>
            <w:r>
              <w:rPr>
                <w:rFonts w:cstheme="minorHAnsi"/>
                <w:color w:val="FF0000"/>
                <w:szCs w:val="20"/>
              </w:rPr>
              <w:t>delegated to a competent non-radiation oncologist</w:t>
            </w:r>
            <w:r w:rsidRPr="006903F2">
              <w:rPr>
                <w:rFonts w:cstheme="minorHAnsi"/>
                <w:color w:val="222222"/>
                <w:szCs w:val="20"/>
              </w:rPr>
              <w:t xml:space="preserve">, a </w:t>
            </w:r>
            <w:r w:rsidRPr="001439FF">
              <w:rPr>
                <w:rFonts w:cstheme="minorHAnsi"/>
                <w:color w:val="FF0000"/>
                <w:szCs w:val="20"/>
              </w:rPr>
              <w:t xml:space="preserve">competent </w:t>
            </w:r>
            <w:r w:rsidRPr="006903F2">
              <w:rPr>
                <w:rFonts w:cstheme="minorHAnsi"/>
                <w:color w:val="222222"/>
                <w:szCs w:val="20"/>
              </w:rPr>
              <w:t>radiation oncologist must be immediately available for critical decision making.</w:t>
            </w:r>
          </w:p>
          <w:p w14:paraId="164F1B55"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Style w:val="Strong"/>
                <w:rFonts w:cstheme="minorHAnsi"/>
                <w:color w:val="222222"/>
                <w:szCs w:val="20"/>
              </w:rPr>
              <w:t>Motion management</w:t>
            </w:r>
          </w:p>
          <w:p w14:paraId="73D8414D" w14:textId="77777777" w:rsidR="00675FA2" w:rsidRPr="006903F2" w:rsidRDefault="00675FA2" w:rsidP="00675FA2">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Motion management is the use of additional technology to ensure the dose to the target is not compromised by physiological motion or the dose to a critical organ-at-risk adjacent to the target is minimised. This includes:</w:t>
            </w:r>
          </w:p>
          <w:p w14:paraId="4A4E145E" w14:textId="7913B2C5" w:rsidR="00675FA2" w:rsidRPr="006903F2" w:rsidRDefault="00675FA2" w:rsidP="00675FA2">
            <w:pPr>
              <w:pStyle w:val="NormalWeb"/>
              <w:shd w:val="clear" w:color="auto" w:fill="FBFBFB"/>
              <w:spacing w:before="0" w:beforeAutospacing="0" w:after="0" w:afterAutospacing="0"/>
              <w:ind w:left="535" w:hanging="393"/>
              <w:rPr>
                <w:rFonts w:cstheme="minorHAnsi"/>
                <w:color w:val="222222"/>
                <w:szCs w:val="20"/>
              </w:rPr>
            </w:pPr>
            <w:r w:rsidRPr="006903F2">
              <w:rPr>
                <w:rFonts w:cstheme="minorHAnsi"/>
                <w:color w:val="222222"/>
                <w:szCs w:val="20"/>
              </w:rPr>
              <w:t>(a)    Reducing physiological motion (for example breath hold); or</w:t>
            </w:r>
          </w:p>
          <w:p w14:paraId="0A8DCAE4" w14:textId="10E58B3C" w:rsidR="00675FA2" w:rsidRDefault="00675FA2" w:rsidP="00675FA2">
            <w:pPr>
              <w:pStyle w:val="NormalWeb"/>
              <w:shd w:val="clear" w:color="auto" w:fill="FBFBFB"/>
              <w:spacing w:before="0" w:beforeAutospacing="0" w:after="0" w:afterAutospacing="0"/>
              <w:ind w:left="535" w:hanging="393"/>
              <w:rPr>
                <w:rFonts w:cstheme="minorHAnsi"/>
                <w:color w:val="222222"/>
                <w:szCs w:val="20"/>
              </w:rPr>
            </w:pPr>
            <w:r w:rsidRPr="006903F2">
              <w:rPr>
                <w:rFonts w:cstheme="minorHAnsi"/>
                <w:color w:val="222222"/>
                <w:szCs w:val="20"/>
              </w:rPr>
              <w:t>(b)    Quantifying physiological motion (for example 4D-CT or 4D-CBCT); or</w:t>
            </w:r>
          </w:p>
          <w:p w14:paraId="3AD62646" w14:textId="5D012332" w:rsidR="00675FA2" w:rsidRPr="00DF0A38" w:rsidRDefault="00675FA2" w:rsidP="00675FA2">
            <w:pPr>
              <w:pStyle w:val="NormalWeb"/>
              <w:shd w:val="clear" w:color="auto" w:fill="FBFBFB"/>
              <w:spacing w:before="0" w:beforeAutospacing="0" w:after="0" w:afterAutospacing="0"/>
              <w:ind w:left="535" w:hanging="393"/>
              <w:rPr>
                <w:rFonts w:cstheme="minorHAnsi"/>
                <w:color w:val="222222"/>
                <w:szCs w:val="20"/>
              </w:rPr>
            </w:pPr>
            <w:r>
              <w:rPr>
                <w:rFonts w:cstheme="minorHAnsi"/>
                <w:color w:val="222222"/>
                <w:szCs w:val="20"/>
              </w:rPr>
              <w:t xml:space="preserve">(c) </w:t>
            </w:r>
            <w:r>
              <w:rPr>
                <w:rFonts w:cstheme="minorHAnsi"/>
                <w:color w:val="222222"/>
                <w:szCs w:val="20"/>
              </w:rPr>
              <w:tab/>
            </w:r>
            <w:r w:rsidRPr="006903F2">
              <w:rPr>
                <w:rFonts w:cstheme="minorHAnsi"/>
                <w:color w:val="222222"/>
                <w:szCs w:val="20"/>
              </w:rPr>
              <w:t>Using technology to detect motion and actively control treatment or simulation.</w:t>
            </w:r>
          </w:p>
        </w:tc>
        <w:tc>
          <w:tcPr>
            <w:tcW w:w="856" w:type="pct"/>
            <w:shd w:val="clear" w:color="auto" w:fill="auto"/>
            <w:hideMark/>
          </w:tcPr>
          <w:p w14:paraId="44871DA0" w14:textId="77777777" w:rsidR="00675FA2" w:rsidRPr="006903F2" w:rsidRDefault="00675FA2" w:rsidP="00675FA2">
            <w:pPr>
              <w:spacing w:before="120" w:after="0" w:line="240" w:lineRule="auto"/>
              <w:rPr>
                <w:rFonts w:eastAsia="Times New Roman" w:cstheme="minorHAnsi"/>
                <w:color w:val="000000"/>
                <w:szCs w:val="20"/>
                <w:lang w:eastAsia="en-AU"/>
              </w:rPr>
            </w:pPr>
          </w:p>
        </w:tc>
      </w:tr>
    </w:tbl>
    <w:p w14:paraId="2B9E855D" w14:textId="77777777" w:rsidR="00DF68E5" w:rsidRDefault="00DF68E5" w:rsidP="00115523">
      <w:pPr>
        <w:pStyle w:val="Heading1"/>
        <w:rPr>
          <w:b/>
          <w:bCs/>
        </w:rPr>
      </w:pPr>
      <w:r>
        <w:rPr>
          <w:b/>
          <w:bCs/>
        </w:rPr>
        <w:br w:type="page"/>
      </w:r>
    </w:p>
    <w:p w14:paraId="3F76439C" w14:textId="226C30F2" w:rsidR="000F0529" w:rsidRPr="00D06A06" w:rsidRDefault="00611EE0" w:rsidP="00115523">
      <w:pPr>
        <w:pStyle w:val="Heading1"/>
        <w:rPr>
          <w:b/>
          <w:bCs/>
        </w:rPr>
      </w:pPr>
      <w:r>
        <w:rPr>
          <w:b/>
          <w:bCs/>
        </w:rPr>
        <w:lastRenderedPageBreak/>
        <w:t xml:space="preserve">Subgroup 3 - </w:t>
      </w:r>
      <w:r w:rsidR="00160582" w:rsidRPr="00D06A06">
        <w:rPr>
          <w:b/>
          <w:bCs/>
        </w:rPr>
        <w:t>Kilovoltage</w:t>
      </w:r>
    </w:p>
    <w:p w14:paraId="63290F11" w14:textId="3933F018" w:rsidR="00160582" w:rsidRDefault="00160582" w:rsidP="008322FD">
      <w:pPr>
        <w:spacing w:after="0" w:line="240" w:lineRule="auto"/>
        <w:rPr>
          <w:rFonts w:cstheme="minorHAnsi"/>
          <w:sz w:val="22"/>
          <w:szCs w:val="22"/>
        </w:rPr>
      </w:pPr>
    </w:p>
    <w:tbl>
      <w:tblPr>
        <w:tblW w:w="5065"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394"/>
        <w:gridCol w:w="12467"/>
        <w:gridCol w:w="1727"/>
      </w:tblGrid>
      <w:tr w:rsidR="00115523" w:rsidRPr="004478CA" w14:paraId="32F036BC" w14:textId="77777777" w:rsidTr="0059555E">
        <w:trPr>
          <w:trHeight w:val="600"/>
        </w:trPr>
        <w:tc>
          <w:tcPr>
            <w:tcW w:w="447" w:type="pct"/>
            <w:shd w:val="clear" w:color="auto" w:fill="2F5496" w:themeFill="accent1" w:themeFillShade="BF"/>
            <w:tcMar>
              <w:top w:w="113" w:type="dxa"/>
              <w:bottom w:w="113" w:type="dxa"/>
            </w:tcMar>
            <w:vAlign w:val="center"/>
            <w:hideMark/>
          </w:tcPr>
          <w:p w14:paraId="269F6D90" w14:textId="02201B66" w:rsidR="00115523" w:rsidRPr="004478CA" w:rsidRDefault="00115523" w:rsidP="004478CA">
            <w:pPr>
              <w:spacing w:after="0" w:line="240" w:lineRule="auto"/>
              <w:rPr>
                <w:rFonts w:ascii="Calibri" w:eastAsia="Times New Roman" w:hAnsi="Calibri" w:cs="Calibri"/>
                <w:b/>
                <w:bCs/>
                <w:color w:val="FFFFFF"/>
                <w:szCs w:val="20"/>
                <w:lang w:eastAsia="en-AU"/>
              </w:rPr>
            </w:pPr>
            <w:r w:rsidRPr="004478CA">
              <w:rPr>
                <w:rFonts w:ascii="Calibri" w:eastAsia="Times New Roman" w:hAnsi="Calibri" w:cs="Calibri"/>
                <w:b/>
                <w:bCs/>
                <w:color w:val="FFFFFF"/>
                <w:szCs w:val="20"/>
                <w:lang w:eastAsia="en-AU"/>
              </w:rPr>
              <w:t xml:space="preserve">Kilovoltage </w:t>
            </w:r>
            <w:r w:rsidR="00611EE0">
              <w:rPr>
                <w:rFonts w:ascii="Calibri" w:eastAsia="Times New Roman" w:hAnsi="Calibri" w:cs="Calibri"/>
                <w:b/>
                <w:bCs/>
                <w:color w:val="FFFFFF"/>
                <w:szCs w:val="20"/>
                <w:lang w:eastAsia="en-AU"/>
              </w:rPr>
              <w:t>i</w:t>
            </w:r>
            <w:r w:rsidRPr="004478CA">
              <w:rPr>
                <w:rFonts w:ascii="Calibri" w:eastAsia="Times New Roman" w:hAnsi="Calibri" w:cs="Calibri"/>
                <w:b/>
                <w:bCs/>
                <w:color w:val="FFFFFF"/>
                <w:szCs w:val="20"/>
                <w:lang w:eastAsia="en-AU"/>
              </w:rPr>
              <w:t xml:space="preserve">tem </w:t>
            </w:r>
            <w:r w:rsidR="00611EE0">
              <w:rPr>
                <w:rFonts w:ascii="Calibri" w:eastAsia="Times New Roman" w:hAnsi="Calibri" w:cs="Calibri"/>
                <w:b/>
                <w:bCs/>
                <w:color w:val="FFFFFF"/>
                <w:szCs w:val="20"/>
                <w:lang w:eastAsia="en-AU"/>
              </w:rPr>
              <w:t>n</w:t>
            </w:r>
            <w:r w:rsidRPr="004478CA">
              <w:rPr>
                <w:rFonts w:ascii="Calibri" w:eastAsia="Times New Roman" w:hAnsi="Calibri" w:cs="Calibri"/>
                <w:b/>
                <w:bCs/>
                <w:color w:val="FFFFFF"/>
                <w:szCs w:val="20"/>
                <w:lang w:eastAsia="en-AU"/>
              </w:rPr>
              <w:t>umber</w:t>
            </w:r>
          </w:p>
        </w:tc>
        <w:tc>
          <w:tcPr>
            <w:tcW w:w="3999" w:type="pct"/>
            <w:shd w:val="clear" w:color="auto" w:fill="2F5496" w:themeFill="accent1" w:themeFillShade="BF"/>
            <w:tcMar>
              <w:top w:w="113" w:type="dxa"/>
              <w:bottom w:w="113" w:type="dxa"/>
            </w:tcMar>
            <w:vAlign w:val="center"/>
            <w:hideMark/>
          </w:tcPr>
          <w:p w14:paraId="4D3AF05F" w14:textId="223396ED" w:rsidR="00115523" w:rsidRPr="004478CA" w:rsidRDefault="00115523" w:rsidP="004478CA">
            <w:pPr>
              <w:spacing w:after="0" w:line="240" w:lineRule="auto"/>
              <w:rPr>
                <w:rFonts w:ascii="Calibri" w:eastAsia="Times New Roman" w:hAnsi="Calibri" w:cs="Calibri"/>
                <w:b/>
                <w:bCs/>
                <w:color w:val="FFFFFF"/>
                <w:szCs w:val="20"/>
                <w:lang w:eastAsia="en-AU"/>
              </w:rPr>
            </w:pPr>
            <w:r w:rsidRPr="004478CA">
              <w:rPr>
                <w:rFonts w:ascii="Calibri" w:eastAsia="Times New Roman" w:hAnsi="Calibri" w:cs="Calibri"/>
                <w:b/>
                <w:bCs/>
                <w:color w:val="FFFFFF"/>
                <w:szCs w:val="20"/>
                <w:lang w:eastAsia="en-AU"/>
              </w:rPr>
              <w:t xml:space="preserve">Item </w:t>
            </w:r>
            <w:r w:rsidR="00611EE0">
              <w:rPr>
                <w:rFonts w:ascii="Calibri" w:eastAsia="Times New Roman" w:hAnsi="Calibri" w:cs="Calibri"/>
                <w:b/>
                <w:bCs/>
                <w:color w:val="FFFFFF"/>
                <w:szCs w:val="20"/>
                <w:lang w:eastAsia="en-AU"/>
              </w:rPr>
              <w:t>d</w:t>
            </w:r>
            <w:r w:rsidRPr="004478CA">
              <w:rPr>
                <w:rFonts w:ascii="Calibri" w:eastAsia="Times New Roman" w:hAnsi="Calibri" w:cs="Calibri"/>
                <w:b/>
                <w:bCs/>
                <w:color w:val="FFFFFF"/>
                <w:szCs w:val="20"/>
                <w:lang w:eastAsia="en-AU"/>
              </w:rPr>
              <w:t>escriptor</w:t>
            </w:r>
          </w:p>
        </w:tc>
        <w:tc>
          <w:tcPr>
            <w:tcW w:w="554" w:type="pct"/>
            <w:shd w:val="clear" w:color="auto" w:fill="2F5496" w:themeFill="accent1" w:themeFillShade="BF"/>
            <w:tcMar>
              <w:top w:w="113" w:type="dxa"/>
              <w:bottom w:w="113" w:type="dxa"/>
            </w:tcMar>
            <w:vAlign w:val="center"/>
            <w:hideMark/>
          </w:tcPr>
          <w:p w14:paraId="69245C27" w14:textId="20444F3F" w:rsidR="00115523" w:rsidRPr="004478CA" w:rsidRDefault="00611EE0" w:rsidP="004478CA">
            <w:pPr>
              <w:spacing w:after="0" w:line="240" w:lineRule="auto"/>
              <w:rPr>
                <w:rFonts w:ascii="Calibri" w:eastAsia="Times New Roman" w:hAnsi="Calibri" w:cs="Calibri"/>
                <w:b/>
                <w:bCs/>
                <w:color w:val="FFFFFF"/>
                <w:szCs w:val="20"/>
                <w:lang w:eastAsia="en-AU"/>
              </w:rPr>
            </w:pPr>
            <w:r>
              <w:rPr>
                <w:rFonts w:ascii="Calibri" w:eastAsia="Times New Roman" w:hAnsi="Calibri" w:cs="Calibri"/>
                <w:b/>
                <w:bCs/>
                <w:color w:val="FFFFFF"/>
                <w:szCs w:val="20"/>
                <w:lang w:eastAsia="en-AU"/>
              </w:rPr>
              <w:t>F</w:t>
            </w:r>
            <w:r w:rsidR="00115523" w:rsidRPr="004478CA">
              <w:rPr>
                <w:rFonts w:ascii="Calibri" w:eastAsia="Times New Roman" w:hAnsi="Calibri" w:cs="Calibri"/>
                <w:b/>
                <w:bCs/>
                <w:color w:val="FFFFFF"/>
                <w:szCs w:val="20"/>
                <w:lang w:eastAsia="en-AU"/>
              </w:rPr>
              <w:t>ee</w:t>
            </w:r>
          </w:p>
        </w:tc>
      </w:tr>
      <w:tr w:rsidR="00410177" w:rsidRPr="004478CA" w14:paraId="6A5190E8" w14:textId="77777777" w:rsidTr="0059555E">
        <w:trPr>
          <w:trHeight w:val="512"/>
        </w:trPr>
        <w:tc>
          <w:tcPr>
            <w:tcW w:w="5000" w:type="pct"/>
            <w:gridSpan w:val="3"/>
            <w:shd w:val="clear" w:color="auto" w:fill="D9D9D9" w:themeFill="background1" w:themeFillShade="D9"/>
            <w:tcMar>
              <w:top w:w="113" w:type="dxa"/>
              <w:bottom w:w="113" w:type="dxa"/>
            </w:tcMar>
            <w:vAlign w:val="center"/>
          </w:tcPr>
          <w:p w14:paraId="716928DD" w14:textId="5CF220FE" w:rsidR="00410177" w:rsidRPr="004478CA" w:rsidRDefault="00410177" w:rsidP="00410177">
            <w:pPr>
              <w:spacing w:after="0" w:line="240" w:lineRule="auto"/>
              <w:jc w:val="center"/>
              <w:rPr>
                <w:rFonts w:ascii="Calibri" w:eastAsia="Times New Roman" w:hAnsi="Calibri" w:cs="Calibri"/>
                <w:b/>
                <w:bCs/>
                <w:color w:val="000000"/>
                <w:spacing w:val="60"/>
                <w:szCs w:val="20"/>
                <w:lang w:eastAsia="en-AU"/>
              </w:rPr>
            </w:pPr>
            <w:r w:rsidRPr="004478CA">
              <w:rPr>
                <w:rFonts w:ascii="Calibri" w:eastAsia="Times New Roman" w:hAnsi="Calibri" w:cs="Calibri"/>
                <w:b/>
                <w:bCs/>
                <w:color w:val="1F3864" w:themeColor="accent1" w:themeShade="80"/>
                <w:spacing w:val="60"/>
                <w:szCs w:val="20"/>
                <w:lang w:eastAsia="en-AU"/>
              </w:rPr>
              <w:t>Planning</w:t>
            </w:r>
          </w:p>
        </w:tc>
      </w:tr>
      <w:tr w:rsidR="00606C54" w:rsidRPr="00606C54" w14:paraId="062A3334" w14:textId="77777777" w:rsidTr="00606C54">
        <w:trPr>
          <w:trHeight w:val="1303"/>
        </w:trPr>
        <w:tc>
          <w:tcPr>
            <w:tcW w:w="447" w:type="pct"/>
            <w:shd w:val="clear" w:color="auto" w:fill="auto"/>
            <w:tcMar>
              <w:top w:w="113" w:type="dxa"/>
              <w:bottom w:w="113" w:type="dxa"/>
            </w:tcMar>
          </w:tcPr>
          <w:p w14:paraId="76180D28" w14:textId="41910C73" w:rsidR="00606C54" w:rsidRPr="00606C54" w:rsidRDefault="00606C54" w:rsidP="002C27AC">
            <w:pPr>
              <w:spacing w:before="120" w:after="0" w:line="240" w:lineRule="auto"/>
              <w:jc w:val="right"/>
              <w:rPr>
                <w:rFonts w:eastAsia="Times New Roman" w:cstheme="minorHAnsi"/>
                <w:color w:val="000000"/>
                <w:szCs w:val="20"/>
                <w:lang w:eastAsia="en-AU"/>
              </w:rPr>
            </w:pPr>
            <w:r w:rsidRPr="00606C54">
              <w:rPr>
                <w:rFonts w:cstheme="minorHAnsi"/>
                <w:snapToGrid w:val="0"/>
                <w:szCs w:val="20"/>
              </w:rPr>
              <w:t>15950</w:t>
            </w:r>
          </w:p>
        </w:tc>
        <w:tc>
          <w:tcPr>
            <w:tcW w:w="3999" w:type="pct"/>
            <w:shd w:val="clear" w:color="auto" w:fill="auto"/>
            <w:tcMar>
              <w:top w:w="113" w:type="dxa"/>
              <w:bottom w:w="113" w:type="dxa"/>
            </w:tcMar>
          </w:tcPr>
          <w:p w14:paraId="749768FF" w14:textId="77777777" w:rsidR="00606C54" w:rsidRPr="00606C54" w:rsidRDefault="00606C54" w:rsidP="002C27AC">
            <w:pPr>
              <w:pStyle w:val="Tabletext"/>
              <w:spacing w:before="120" w:line="240" w:lineRule="auto"/>
              <w:rPr>
                <w:rFonts w:cstheme="minorHAnsi"/>
              </w:rPr>
            </w:pPr>
            <w:r w:rsidRPr="00606C54">
              <w:rPr>
                <w:rFonts w:cstheme="minorHAnsi"/>
              </w:rPr>
              <w:t>Kilovoltage planning</w:t>
            </w:r>
          </w:p>
          <w:p w14:paraId="6FA3FAF1" w14:textId="77777777" w:rsidR="00606C54" w:rsidRPr="00606C54" w:rsidRDefault="00606C54" w:rsidP="002C27AC">
            <w:pPr>
              <w:pStyle w:val="Tabletext"/>
              <w:spacing w:before="120" w:line="240" w:lineRule="auto"/>
              <w:rPr>
                <w:rFonts w:cstheme="minorHAnsi"/>
              </w:rPr>
            </w:pPr>
            <w:r w:rsidRPr="00606C54">
              <w:rPr>
                <w:rFonts w:cstheme="minorHAnsi"/>
              </w:rPr>
              <w:t>Simple complexity single</w:t>
            </w:r>
            <w:r w:rsidRPr="00606C54">
              <w:rPr>
                <w:rFonts w:cstheme="minorHAnsi"/>
              </w:rPr>
              <w:noBreakHyphen/>
              <w:t>field radiation therapy simulation and dosimetry for treatment planning without imaging for field setting, if:</w:t>
            </w:r>
          </w:p>
          <w:p w14:paraId="00DED695" w14:textId="77777777" w:rsidR="00606C54" w:rsidRPr="00606C54" w:rsidRDefault="00606C54" w:rsidP="002C27AC">
            <w:pPr>
              <w:pStyle w:val="Tablea"/>
              <w:spacing w:before="120"/>
              <w:rPr>
                <w:rFonts w:cstheme="minorHAnsi"/>
              </w:rPr>
            </w:pPr>
            <w:r w:rsidRPr="00606C54">
              <w:rPr>
                <w:rFonts w:cstheme="minorHAnsi"/>
              </w:rPr>
              <w:t>(a) both of the following apply in relation to the simulation:</w:t>
            </w:r>
          </w:p>
          <w:p w14:paraId="7FDABC4F" w14:textId="77777777" w:rsidR="00606C54" w:rsidRPr="00606C54" w:rsidRDefault="00606C54" w:rsidP="002C27AC">
            <w:pPr>
              <w:pStyle w:val="Tablei"/>
              <w:spacing w:before="120" w:line="240" w:lineRule="auto"/>
              <w:rPr>
                <w:rFonts w:cstheme="minorHAnsi"/>
              </w:rPr>
            </w:pPr>
            <w:r w:rsidRPr="00606C54">
              <w:rPr>
                <w:rFonts w:cstheme="minorHAnsi"/>
              </w:rPr>
              <w:t>(</w:t>
            </w:r>
            <w:proofErr w:type="spellStart"/>
            <w:r w:rsidRPr="00606C54">
              <w:rPr>
                <w:rFonts w:cstheme="minorHAnsi"/>
              </w:rPr>
              <w:t>i</w:t>
            </w:r>
            <w:proofErr w:type="spellEnd"/>
            <w:r w:rsidRPr="00606C54">
              <w:rPr>
                <w:rFonts w:cstheme="minorHAnsi"/>
              </w:rPr>
              <w:t>) localisation is based on clinical mark</w:t>
            </w:r>
            <w:r w:rsidRPr="00606C54">
              <w:rPr>
                <w:rFonts w:cstheme="minorHAnsi"/>
              </w:rPr>
              <w:noBreakHyphen/>
              <w:t>up and image</w:t>
            </w:r>
            <w:r w:rsidRPr="00606C54">
              <w:rPr>
                <w:rFonts w:cstheme="minorHAnsi"/>
              </w:rPr>
              <w:noBreakHyphen/>
              <w:t xml:space="preserve">based simulation is not </w:t>
            </w:r>
            <w:proofErr w:type="gramStart"/>
            <w:r w:rsidRPr="00606C54">
              <w:rPr>
                <w:rFonts w:cstheme="minorHAnsi"/>
              </w:rPr>
              <w:t>required;</w:t>
            </w:r>
            <w:proofErr w:type="gramEnd"/>
          </w:p>
          <w:p w14:paraId="05772D06" w14:textId="77777777" w:rsidR="00606C54" w:rsidRPr="00606C54" w:rsidRDefault="00606C54" w:rsidP="002C27AC">
            <w:pPr>
              <w:pStyle w:val="Tablei"/>
              <w:spacing w:before="120" w:line="240" w:lineRule="auto"/>
              <w:rPr>
                <w:rFonts w:cstheme="minorHAnsi"/>
              </w:rPr>
            </w:pPr>
            <w:r w:rsidRPr="00606C54">
              <w:rPr>
                <w:rFonts w:cstheme="minorHAnsi"/>
              </w:rPr>
              <w:t>(ii) patient set</w:t>
            </w:r>
            <w:r w:rsidRPr="00606C54">
              <w:rPr>
                <w:rFonts w:cstheme="minorHAnsi"/>
              </w:rPr>
              <w:noBreakHyphen/>
              <w:t>up and immobilisation techniques are suitable for two</w:t>
            </w:r>
            <w:r w:rsidRPr="00606C54">
              <w:rPr>
                <w:rFonts w:cstheme="minorHAnsi"/>
              </w:rPr>
              <w:noBreakHyphen/>
              <w:t>dimensional radiation therapy treatment, with wide margins and allowance for movement; and</w:t>
            </w:r>
          </w:p>
          <w:p w14:paraId="4806E3AB" w14:textId="77777777" w:rsidR="00606C54" w:rsidRPr="00606C54" w:rsidRDefault="00606C54" w:rsidP="002C27AC">
            <w:pPr>
              <w:pStyle w:val="Tablea"/>
              <w:spacing w:before="120"/>
              <w:rPr>
                <w:rFonts w:cstheme="minorHAnsi"/>
              </w:rPr>
            </w:pPr>
            <w:r w:rsidRPr="00606C54">
              <w:rPr>
                <w:rFonts w:cstheme="minorHAnsi"/>
              </w:rPr>
              <w:t>(b) all of the following apply in relation to the dosimetry:</w:t>
            </w:r>
          </w:p>
          <w:p w14:paraId="4B590291" w14:textId="77777777" w:rsidR="00606C54" w:rsidRPr="00606C54" w:rsidRDefault="00606C54" w:rsidP="002C27AC">
            <w:pPr>
              <w:pStyle w:val="Tablei"/>
              <w:spacing w:before="120" w:line="240" w:lineRule="auto"/>
              <w:rPr>
                <w:rFonts w:cstheme="minorHAnsi"/>
              </w:rPr>
            </w:pPr>
            <w:r w:rsidRPr="00606C54">
              <w:rPr>
                <w:rFonts w:cstheme="minorHAnsi"/>
              </w:rPr>
              <w:t>(</w:t>
            </w:r>
            <w:proofErr w:type="spellStart"/>
            <w:r w:rsidRPr="00606C54">
              <w:rPr>
                <w:rFonts w:cstheme="minorHAnsi"/>
              </w:rPr>
              <w:t>i</w:t>
            </w:r>
            <w:proofErr w:type="spellEnd"/>
            <w:r w:rsidRPr="00606C54">
              <w:rPr>
                <w:rFonts w:cstheme="minorHAnsi"/>
              </w:rPr>
              <w:t xml:space="preserve">) the planning process is required to deliver a prescribed dose to a point, either at depth or on the surface of the </w:t>
            </w:r>
            <w:proofErr w:type="gramStart"/>
            <w:r w:rsidRPr="00606C54">
              <w:rPr>
                <w:rFonts w:cstheme="minorHAnsi"/>
              </w:rPr>
              <w:t>patient;</w:t>
            </w:r>
            <w:proofErr w:type="gramEnd"/>
          </w:p>
          <w:p w14:paraId="30C460A6" w14:textId="77777777" w:rsidR="00606C54" w:rsidRPr="00606C54" w:rsidRDefault="00606C54" w:rsidP="002C27AC">
            <w:pPr>
              <w:pStyle w:val="Tablei"/>
              <w:spacing w:before="120" w:line="240" w:lineRule="auto"/>
              <w:rPr>
                <w:rFonts w:cstheme="minorHAnsi"/>
              </w:rPr>
            </w:pPr>
            <w:r w:rsidRPr="00606C54">
              <w:rPr>
                <w:rFonts w:cstheme="minorHAnsi"/>
              </w:rPr>
              <w:t xml:space="preserve">(ii) based on review and assessment by a radiation oncologist, the planning process does not require the differential of dose between target, organs at risk and normal tissue </w:t>
            </w:r>
            <w:proofErr w:type="gramStart"/>
            <w:r w:rsidRPr="00606C54">
              <w:rPr>
                <w:rFonts w:cstheme="minorHAnsi"/>
              </w:rPr>
              <w:t>dose;</w:t>
            </w:r>
            <w:proofErr w:type="gramEnd"/>
          </w:p>
          <w:p w14:paraId="78BC9053" w14:textId="77777777" w:rsidR="00606C54" w:rsidRPr="00606C54" w:rsidRDefault="00606C54" w:rsidP="002C27AC">
            <w:pPr>
              <w:pStyle w:val="Tablei"/>
              <w:spacing w:before="120" w:line="240" w:lineRule="auto"/>
              <w:rPr>
                <w:rFonts w:cstheme="minorHAnsi"/>
              </w:rPr>
            </w:pPr>
            <w:r w:rsidRPr="00606C54">
              <w:rPr>
                <w:rFonts w:cstheme="minorHAnsi"/>
              </w:rPr>
              <w:t xml:space="preserve">(iii) delineation of structures is not possible or required, and field borders will delineate the treatment </w:t>
            </w:r>
            <w:proofErr w:type="gramStart"/>
            <w:r w:rsidRPr="00606C54">
              <w:rPr>
                <w:rFonts w:cstheme="minorHAnsi"/>
              </w:rPr>
              <w:t>volume;</w:t>
            </w:r>
            <w:proofErr w:type="gramEnd"/>
          </w:p>
          <w:p w14:paraId="74F9C00D" w14:textId="77777777" w:rsidR="00606C54" w:rsidRPr="00606C54" w:rsidRDefault="00606C54" w:rsidP="002C27AC">
            <w:pPr>
              <w:pStyle w:val="Tablei"/>
              <w:spacing w:before="120" w:line="240" w:lineRule="auto"/>
              <w:rPr>
                <w:rFonts w:cstheme="minorHAnsi"/>
              </w:rPr>
            </w:pPr>
            <w:r w:rsidRPr="00606C54">
              <w:rPr>
                <w:rFonts w:cstheme="minorHAnsi"/>
              </w:rPr>
              <w:t>(iv) doses are calculated in reference to a point, either at depth or on the surface of the patient, from tables, charts or data from a treatment planning system</w:t>
            </w:r>
          </w:p>
          <w:p w14:paraId="13BDBA95" w14:textId="2C49B553" w:rsidR="00606C54" w:rsidRPr="00606C54" w:rsidRDefault="00606C54" w:rsidP="002C27AC">
            <w:pPr>
              <w:spacing w:before="120" w:after="0" w:line="240" w:lineRule="auto"/>
              <w:rPr>
                <w:rFonts w:eastAsia="Times New Roman" w:cstheme="minorHAnsi"/>
                <w:color w:val="000000"/>
                <w:szCs w:val="20"/>
                <w:lang w:eastAsia="en-AU"/>
              </w:rPr>
            </w:pPr>
            <w:r w:rsidRPr="00606C54">
              <w:rPr>
                <w:rFonts w:cstheme="minorHAnsi"/>
                <w:szCs w:val="20"/>
              </w:rPr>
              <w:t>Applicable once per course of treatment</w:t>
            </w:r>
          </w:p>
        </w:tc>
        <w:tc>
          <w:tcPr>
            <w:tcW w:w="554" w:type="pct"/>
            <w:shd w:val="clear" w:color="auto" w:fill="auto"/>
            <w:tcMar>
              <w:top w:w="113" w:type="dxa"/>
              <w:bottom w:w="113" w:type="dxa"/>
            </w:tcMar>
          </w:tcPr>
          <w:p w14:paraId="70ABB420" w14:textId="22BDFBB5" w:rsidR="00606C54" w:rsidRPr="00606C54" w:rsidRDefault="00606C54" w:rsidP="002C27AC">
            <w:pPr>
              <w:spacing w:before="120" w:after="0" w:line="240" w:lineRule="auto"/>
              <w:jc w:val="right"/>
              <w:rPr>
                <w:rFonts w:eastAsia="Times New Roman" w:cstheme="minorHAnsi"/>
                <w:color w:val="000000"/>
                <w:szCs w:val="20"/>
                <w:lang w:eastAsia="en-AU"/>
              </w:rPr>
            </w:pPr>
            <w:r w:rsidRPr="00606C54">
              <w:rPr>
                <w:rFonts w:cstheme="minorHAnsi"/>
                <w:iCs/>
                <w:kern w:val="2"/>
                <w:szCs w:val="20"/>
                <w14:ligatures w14:val="standardContextual"/>
              </w:rPr>
              <w:t>203.70</w:t>
            </w:r>
          </w:p>
        </w:tc>
      </w:tr>
      <w:tr w:rsidR="00F53FAF" w:rsidRPr="004478CA" w14:paraId="42EE7DA1" w14:textId="77777777" w:rsidTr="0059555E">
        <w:trPr>
          <w:trHeight w:val="578"/>
        </w:trPr>
        <w:tc>
          <w:tcPr>
            <w:tcW w:w="5000" w:type="pct"/>
            <w:gridSpan w:val="3"/>
            <w:shd w:val="clear" w:color="auto" w:fill="D9D9D9" w:themeFill="background1" w:themeFillShade="D9"/>
            <w:tcMar>
              <w:top w:w="113" w:type="dxa"/>
              <w:bottom w:w="113" w:type="dxa"/>
            </w:tcMar>
            <w:vAlign w:val="center"/>
          </w:tcPr>
          <w:p w14:paraId="6EA8205D" w14:textId="77777777" w:rsidR="00F53FAF" w:rsidRPr="004478CA" w:rsidRDefault="00F53FAF" w:rsidP="00A54C2F">
            <w:pPr>
              <w:spacing w:after="0" w:line="240" w:lineRule="auto"/>
              <w:jc w:val="center"/>
              <w:rPr>
                <w:rFonts w:ascii="Calibri" w:eastAsia="Times New Roman" w:hAnsi="Calibri" w:cs="Calibri"/>
                <w:b/>
                <w:bCs/>
                <w:color w:val="000000"/>
                <w:szCs w:val="20"/>
                <w:lang w:eastAsia="en-AU"/>
              </w:rPr>
            </w:pPr>
            <w:r w:rsidRPr="004478CA">
              <w:rPr>
                <w:rFonts w:ascii="Calibri" w:eastAsia="Times New Roman" w:hAnsi="Calibri" w:cs="Calibri"/>
                <w:b/>
                <w:bCs/>
                <w:color w:val="1F3864" w:themeColor="accent1" w:themeShade="80"/>
                <w:spacing w:val="60"/>
                <w:szCs w:val="20"/>
                <w:lang w:eastAsia="en-AU"/>
              </w:rPr>
              <w:t>Treatment</w:t>
            </w:r>
          </w:p>
        </w:tc>
      </w:tr>
      <w:tr w:rsidR="00606C54" w:rsidRPr="00606C54" w14:paraId="25D12A41" w14:textId="77777777" w:rsidTr="00606C54">
        <w:trPr>
          <w:trHeight w:val="17"/>
        </w:trPr>
        <w:tc>
          <w:tcPr>
            <w:tcW w:w="447" w:type="pct"/>
            <w:shd w:val="clear" w:color="auto" w:fill="auto"/>
            <w:tcMar>
              <w:top w:w="113" w:type="dxa"/>
              <w:bottom w:w="113" w:type="dxa"/>
            </w:tcMar>
          </w:tcPr>
          <w:p w14:paraId="52566E6A" w14:textId="06F681B4" w:rsidR="00606C54" w:rsidRPr="00606C54" w:rsidRDefault="00606C54" w:rsidP="002C27AC">
            <w:pPr>
              <w:spacing w:after="0" w:line="240" w:lineRule="auto"/>
              <w:jc w:val="right"/>
              <w:rPr>
                <w:rFonts w:eastAsia="Times New Roman" w:cstheme="minorHAnsi"/>
                <w:color w:val="000000"/>
                <w:szCs w:val="20"/>
                <w:lang w:eastAsia="en-AU"/>
              </w:rPr>
            </w:pPr>
            <w:r w:rsidRPr="00606C54">
              <w:rPr>
                <w:rFonts w:cstheme="minorHAnsi"/>
                <w:szCs w:val="20"/>
              </w:rPr>
              <w:t>15952</w:t>
            </w:r>
          </w:p>
        </w:tc>
        <w:tc>
          <w:tcPr>
            <w:tcW w:w="3999" w:type="pct"/>
            <w:shd w:val="clear" w:color="auto" w:fill="auto"/>
            <w:tcMar>
              <w:top w:w="113" w:type="dxa"/>
              <w:bottom w:w="113" w:type="dxa"/>
            </w:tcMar>
          </w:tcPr>
          <w:p w14:paraId="58D6CC0C" w14:textId="39DA8C44" w:rsidR="00606C54" w:rsidRPr="00606C54" w:rsidRDefault="00606C54" w:rsidP="002C27AC">
            <w:pPr>
              <w:spacing w:after="0" w:line="240" w:lineRule="auto"/>
              <w:rPr>
                <w:rFonts w:eastAsia="Times New Roman" w:cstheme="minorHAnsi"/>
                <w:color w:val="0070C0"/>
                <w:szCs w:val="20"/>
                <w:lang w:eastAsia="en-AU"/>
              </w:rPr>
            </w:pPr>
            <w:r w:rsidRPr="00606C54">
              <w:rPr>
                <w:rFonts w:cstheme="minorHAnsi"/>
                <w:szCs w:val="20"/>
              </w:rPr>
              <w:t>Delivery of kilovoltage radiation therapy (50 kV to 500 kV range) to one anatomical site (excluding orbital structures where there is placement of an internal eye shield)</w:t>
            </w:r>
            <w:r w:rsidRPr="00835530">
              <w:rPr>
                <w:rFonts w:cstheme="minorHAnsi"/>
                <w:strike/>
                <w:color w:val="FF0000"/>
                <w:szCs w:val="20"/>
              </w:rPr>
              <w:t>, other than a service to which item 15954 applies</w:t>
            </w:r>
          </w:p>
        </w:tc>
        <w:tc>
          <w:tcPr>
            <w:tcW w:w="554" w:type="pct"/>
            <w:shd w:val="clear" w:color="auto" w:fill="auto"/>
            <w:tcMar>
              <w:top w:w="113" w:type="dxa"/>
              <w:bottom w:w="113" w:type="dxa"/>
            </w:tcMar>
          </w:tcPr>
          <w:p w14:paraId="435EC5A5" w14:textId="1043D72F" w:rsidR="00606C54" w:rsidRPr="00606C54" w:rsidRDefault="00606C54" w:rsidP="002C27AC">
            <w:pPr>
              <w:spacing w:after="0" w:line="240" w:lineRule="auto"/>
              <w:jc w:val="right"/>
              <w:rPr>
                <w:rFonts w:eastAsia="Times New Roman" w:cstheme="minorHAnsi"/>
                <w:color w:val="000000"/>
                <w:szCs w:val="20"/>
                <w:lang w:eastAsia="en-AU"/>
              </w:rPr>
            </w:pPr>
            <w:r w:rsidRPr="00606C54">
              <w:rPr>
                <w:rFonts w:cstheme="minorHAnsi"/>
                <w:iCs/>
                <w:kern w:val="2"/>
                <w:szCs w:val="20"/>
                <w14:ligatures w14:val="standardContextual"/>
              </w:rPr>
              <w:t>54.85</w:t>
            </w:r>
          </w:p>
        </w:tc>
      </w:tr>
      <w:tr w:rsidR="00606C54" w:rsidRPr="00606C54" w14:paraId="5FF4EB0D" w14:textId="77777777" w:rsidTr="00606C54">
        <w:trPr>
          <w:trHeight w:val="139"/>
        </w:trPr>
        <w:tc>
          <w:tcPr>
            <w:tcW w:w="447" w:type="pct"/>
            <w:shd w:val="clear" w:color="auto" w:fill="auto"/>
            <w:tcMar>
              <w:top w:w="113" w:type="dxa"/>
              <w:bottom w:w="113" w:type="dxa"/>
            </w:tcMar>
          </w:tcPr>
          <w:p w14:paraId="644EB4E3" w14:textId="15A2EEAF" w:rsidR="00606C54" w:rsidRPr="00606C54" w:rsidRDefault="00606C54" w:rsidP="002C27AC">
            <w:pPr>
              <w:spacing w:after="0" w:line="240" w:lineRule="auto"/>
              <w:jc w:val="right"/>
              <w:rPr>
                <w:rFonts w:eastAsia="Times New Roman" w:cstheme="minorHAnsi"/>
                <w:color w:val="000000"/>
                <w:szCs w:val="20"/>
                <w:lang w:eastAsia="en-AU"/>
              </w:rPr>
            </w:pPr>
            <w:bookmarkStart w:id="4" w:name="_Hlk165986829"/>
            <w:r w:rsidRPr="00606C54">
              <w:rPr>
                <w:rFonts w:cstheme="minorHAnsi"/>
                <w:szCs w:val="20"/>
              </w:rPr>
              <w:t>15954</w:t>
            </w:r>
          </w:p>
        </w:tc>
        <w:tc>
          <w:tcPr>
            <w:tcW w:w="3999" w:type="pct"/>
            <w:shd w:val="clear" w:color="auto" w:fill="auto"/>
            <w:tcMar>
              <w:top w:w="113" w:type="dxa"/>
              <w:bottom w:w="113" w:type="dxa"/>
            </w:tcMar>
          </w:tcPr>
          <w:p w14:paraId="46BD37EA" w14:textId="44ABBF4D" w:rsidR="00606C54" w:rsidRPr="00606C54" w:rsidRDefault="00606C54" w:rsidP="002C27AC">
            <w:pPr>
              <w:spacing w:after="0" w:line="240" w:lineRule="auto"/>
              <w:rPr>
                <w:rFonts w:eastAsia="Times New Roman" w:cstheme="minorHAnsi"/>
                <w:color w:val="0070C0"/>
                <w:szCs w:val="20"/>
                <w:lang w:eastAsia="en-AU"/>
              </w:rPr>
            </w:pPr>
            <w:r w:rsidRPr="00606C54">
              <w:rPr>
                <w:rFonts w:cstheme="minorHAnsi"/>
                <w:szCs w:val="20"/>
              </w:rPr>
              <w:t xml:space="preserve">Delivery of kilovoltage radiation therapy (50 kV to 500 kV range) to </w:t>
            </w:r>
            <w:r w:rsidRPr="00835530">
              <w:rPr>
                <w:rFonts w:cstheme="minorHAnsi"/>
                <w:strike/>
                <w:color w:val="FF0000"/>
                <w:szCs w:val="20"/>
              </w:rPr>
              <w:t>2 or more</w:t>
            </w:r>
            <w:r w:rsidR="00835530">
              <w:rPr>
                <w:rFonts w:cstheme="minorHAnsi"/>
                <w:strike/>
                <w:color w:val="FF0000"/>
                <w:szCs w:val="20"/>
              </w:rPr>
              <w:t xml:space="preserve"> </w:t>
            </w:r>
            <w:r w:rsidR="00111E41" w:rsidRPr="00835530">
              <w:rPr>
                <w:rFonts w:cstheme="minorHAnsi"/>
                <w:color w:val="FF0000"/>
                <w:szCs w:val="20"/>
              </w:rPr>
              <w:t>each additional</w:t>
            </w:r>
            <w:r w:rsidRPr="00835530">
              <w:rPr>
                <w:rFonts w:cstheme="minorHAnsi"/>
                <w:color w:val="FF0000"/>
                <w:szCs w:val="20"/>
              </w:rPr>
              <w:t xml:space="preserve"> </w:t>
            </w:r>
            <w:r w:rsidRPr="00606C54">
              <w:rPr>
                <w:rFonts w:cstheme="minorHAnsi"/>
                <w:szCs w:val="20"/>
              </w:rPr>
              <w:t>anatomical site</w:t>
            </w:r>
            <w:r w:rsidRPr="00835530">
              <w:rPr>
                <w:rFonts w:cstheme="minorHAnsi"/>
                <w:strike/>
                <w:color w:val="FF0000"/>
                <w:szCs w:val="20"/>
              </w:rPr>
              <w:t>s</w:t>
            </w:r>
            <w:r w:rsidRPr="00606C54">
              <w:rPr>
                <w:rFonts w:cstheme="minorHAnsi"/>
                <w:szCs w:val="20"/>
              </w:rPr>
              <w:t xml:space="preserve"> </w:t>
            </w:r>
            <w:r w:rsidR="00E36CF2" w:rsidRPr="003826D0">
              <w:rPr>
                <w:rFonts w:cstheme="minorHAnsi"/>
                <w:color w:val="FF0000"/>
                <w:szCs w:val="20"/>
              </w:rPr>
              <w:t>following delivery to one anatomical site treated under item 15952</w:t>
            </w:r>
            <w:r w:rsidR="00E36CF2" w:rsidRPr="00E36CF2">
              <w:rPr>
                <w:rFonts w:cstheme="minorHAnsi"/>
                <w:szCs w:val="20"/>
              </w:rPr>
              <w:t xml:space="preserve"> </w:t>
            </w:r>
            <w:r w:rsidRPr="00606C54">
              <w:rPr>
                <w:rFonts w:cstheme="minorHAnsi"/>
                <w:szCs w:val="20"/>
              </w:rPr>
              <w:t>(excluding orbital structures where there is placement of an internal eye shield)</w:t>
            </w:r>
            <w:r w:rsidR="00111E41">
              <w:rPr>
                <w:rFonts w:cstheme="minorHAnsi"/>
                <w:szCs w:val="20"/>
              </w:rPr>
              <w:t>.</w:t>
            </w:r>
          </w:p>
        </w:tc>
        <w:tc>
          <w:tcPr>
            <w:tcW w:w="554" w:type="pct"/>
            <w:shd w:val="clear" w:color="auto" w:fill="auto"/>
            <w:tcMar>
              <w:top w:w="113" w:type="dxa"/>
              <w:bottom w:w="113" w:type="dxa"/>
            </w:tcMar>
          </w:tcPr>
          <w:p w14:paraId="4155B116" w14:textId="77777777" w:rsidR="00ED3797" w:rsidRDefault="00606C54" w:rsidP="003F2CAC">
            <w:pPr>
              <w:spacing w:after="0" w:line="240" w:lineRule="auto"/>
              <w:jc w:val="right"/>
              <w:rPr>
                <w:rFonts w:cstheme="minorHAnsi"/>
                <w:iCs/>
                <w:strike/>
                <w:color w:val="FF0000"/>
                <w:kern w:val="2"/>
                <w:szCs w:val="20"/>
                <w14:ligatures w14:val="standardContextual"/>
              </w:rPr>
            </w:pPr>
            <w:r w:rsidRPr="00ED3797">
              <w:rPr>
                <w:rFonts w:cstheme="minorHAnsi"/>
                <w:iCs/>
                <w:strike/>
                <w:color w:val="FF0000"/>
                <w:kern w:val="2"/>
                <w:szCs w:val="20"/>
                <w14:ligatures w14:val="standardContextual"/>
              </w:rPr>
              <w:t>Amount under clause 5.3.1</w:t>
            </w:r>
          </w:p>
          <w:p w14:paraId="6416F654" w14:textId="3E46E897" w:rsidR="00606C54" w:rsidRPr="00606C54" w:rsidRDefault="000F09B8" w:rsidP="003F2CAC">
            <w:pPr>
              <w:spacing w:after="0" w:line="240" w:lineRule="auto"/>
              <w:jc w:val="right"/>
              <w:rPr>
                <w:rFonts w:eastAsia="Times New Roman" w:cstheme="minorHAnsi"/>
                <w:color w:val="000000"/>
                <w:szCs w:val="20"/>
                <w:lang w:eastAsia="en-AU"/>
              </w:rPr>
            </w:pPr>
            <w:r w:rsidRPr="00ED3797">
              <w:rPr>
                <w:rFonts w:cstheme="minorHAnsi"/>
                <w:iCs/>
                <w:color w:val="FF0000"/>
                <w:kern w:val="2"/>
                <w:szCs w:val="20"/>
                <w14:ligatures w14:val="standardContextual"/>
              </w:rPr>
              <w:t>22.00</w:t>
            </w:r>
          </w:p>
        </w:tc>
      </w:tr>
      <w:bookmarkEnd w:id="4"/>
      <w:tr w:rsidR="00606C54" w:rsidRPr="00606C54" w14:paraId="61B99A50" w14:textId="77777777" w:rsidTr="00606C54">
        <w:trPr>
          <w:trHeight w:val="70"/>
        </w:trPr>
        <w:tc>
          <w:tcPr>
            <w:tcW w:w="447" w:type="pct"/>
            <w:shd w:val="clear" w:color="auto" w:fill="auto"/>
            <w:tcMar>
              <w:top w:w="113" w:type="dxa"/>
              <w:bottom w:w="113" w:type="dxa"/>
            </w:tcMar>
          </w:tcPr>
          <w:p w14:paraId="51EA3933" w14:textId="0998FC8A" w:rsidR="00606C54" w:rsidRPr="00606C54" w:rsidRDefault="00606C54" w:rsidP="002C27AC">
            <w:pPr>
              <w:spacing w:after="0" w:line="240" w:lineRule="auto"/>
              <w:jc w:val="right"/>
              <w:rPr>
                <w:rFonts w:eastAsia="Times New Roman" w:cstheme="minorHAnsi"/>
                <w:color w:val="000000"/>
                <w:szCs w:val="20"/>
                <w:lang w:eastAsia="en-AU"/>
              </w:rPr>
            </w:pPr>
            <w:r w:rsidRPr="00606C54">
              <w:rPr>
                <w:rFonts w:cstheme="minorHAnsi"/>
                <w:szCs w:val="20"/>
              </w:rPr>
              <w:t>15956</w:t>
            </w:r>
          </w:p>
        </w:tc>
        <w:tc>
          <w:tcPr>
            <w:tcW w:w="3999" w:type="pct"/>
            <w:shd w:val="clear" w:color="auto" w:fill="auto"/>
            <w:tcMar>
              <w:top w:w="113" w:type="dxa"/>
              <w:bottom w:w="113" w:type="dxa"/>
            </w:tcMar>
          </w:tcPr>
          <w:p w14:paraId="21A12D73" w14:textId="4D1CE3DE" w:rsidR="00606C54" w:rsidRPr="00606C54" w:rsidRDefault="00606C54" w:rsidP="002C27AC">
            <w:pPr>
              <w:spacing w:after="0" w:line="240" w:lineRule="auto"/>
              <w:rPr>
                <w:rFonts w:eastAsia="Times New Roman" w:cstheme="minorHAnsi"/>
                <w:color w:val="0070C0"/>
                <w:szCs w:val="20"/>
                <w:lang w:eastAsia="en-AU"/>
              </w:rPr>
            </w:pPr>
            <w:r w:rsidRPr="00606C54">
              <w:rPr>
                <w:rFonts w:cstheme="minorHAnsi"/>
                <w:szCs w:val="20"/>
              </w:rPr>
              <w:t>Delivery of kilovoltage radiation therapy (50 kV to 500 kV range) to orbital structures where there is placement of an internal eye shield</w:t>
            </w:r>
          </w:p>
        </w:tc>
        <w:tc>
          <w:tcPr>
            <w:tcW w:w="554" w:type="pct"/>
            <w:shd w:val="clear" w:color="auto" w:fill="auto"/>
            <w:tcMar>
              <w:top w:w="113" w:type="dxa"/>
              <w:bottom w:w="113" w:type="dxa"/>
            </w:tcMar>
          </w:tcPr>
          <w:p w14:paraId="3F59590A" w14:textId="685E9C27" w:rsidR="00606C54" w:rsidRPr="00606C54" w:rsidRDefault="00606C54" w:rsidP="002C27AC">
            <w:pPr>
              <w:spacing w:after="0" w:line="240" w:lineRule="auto"/>
              <w:jc w:val="right"/>
              <w:rPr>
                <w:rFonts w:eastAsia="Times New Roman" w:cstheme="minorHAnsi"/>
                <w:color w:val="000000"/>
                <w:szCs w:val="20"/>
                <w:lang w:eastAsia="en-AU"/>
              </w:rPr>
            </w:pPr>
            <w:r w:rsidRPr="00606C54">
              <w:rPr>
                <w:rFonts w:cstheme="minorHAnsi"/>
                <w:iCs/>
                <w:kern w:val="2"/>
                <w:szCs w:val="20"/>
                <w14:ligatures w14:val="standardContextual"/>
              </w:rPr>
              <w:t>67.45</w:t>
            </w:r>
          </w:p>
        </w:tc>
      </w:tr>
    </w:tbl>
    <w:p w14:paraId="0B82A7C1" w14:textId="77777777" w:rsidR="0059555E" w:rsidRDefault="0059555E">
      <w:pPr>
        <w:rPr>
          <w:rFonts w:cstheme="minorHAnsi"/>
          <w:sz w:val="22"/>
          <w:szCs w:val="22"/>
        </w:rPr>
      </w:pPr>
    </w:p>
    <w:p w14:paraId="3EC21445" w14:textId="77777777" w:rsidR="0059555E" w:rsidRDefault="0059555E">
      <w:pPr>
        <w:rPr>
          <w:rFonts w:cstheme="minorHAnsi"/>
          <w:sz w:val="22"/>
          <w:szCs w:val="22"/>
        </w:rPr>
      </w:pPr>
    </w:p>
    <w:tbl>
      <w:tblPr>
        <w:tblW w:w="5021" w:type="pct"/>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ook w:val="04A0" w:firstRow="1" w:lastRow="0" w:firstColumn="1" w:lastColumn="0" w:noHBand="0" w:noVBand="1"/>
      </w:tblPr>
      <w:tblGrid>
        <w:gridCol w:w="1765"/>
        <w:gridCol w:w="11559"/>
        <w:gridCol w:w="2129"/>
      </w:tblGrid>
      <w:tr w:rsidR="00224560" w:rsidRPr="00D06A06" w14:paraId="477E654C" w14:textId="77777777" w:rsidTr="00851121">
        <w:trPr>
          <w:trHeight w:val="699"/>
          <w:tblHeader/>
        </w:trPr>
        <w:tc>
          <w:tcPr>
            <w:tcW w:w="4311" w:type="pct"/>
            <w:gridSpan w:val="2"/>
            <w:shd w:val="clear" w:color="auto" w:fill="2F5496" w:themeFill="accent1" w:themeFillShade="BF"/>
            <w:noWrap/>
            <w:vAlign w:val="center"/>
            <w:hideMark/>
          </w:tcPr>
          <w:p w14:paraId="1742D435" w14:textId="736A331A" w:rsidR="00224560" w:rsidRPr="00D06A06" w:rsidRDefault="00224560" w:rsidP="00A54C2F">
            <w:pPr>
              <w:spacing w:after="0" w:line="240" w:lineRule="auto"/>
              <w:rPr>
                <w:rFonts w:ascii="Calibri" w:eastAsia="Times New Roman" w:hAnsi="Calibri" w:cs="Calibri"/>
                <w:b/>
                <w:bCs/>
                <w:color w:val="FFFFFF"/>
                <w:szCs w:val="20"/>
                <w:lang w:eastAsia="en-AU"/>
              </w:rPr>
            </w:pPr>
            <w:r>
              <w:rPr>
                <w:rFonts w:ascii="Calibri" w:eastAsia="Times New Roman" w:hAnsi="Calibri" w:cs="Calibri"/>
                <w:b/>
                <w:bCs/>
                <w:color w:val="FFFFFF"/>
                <w:szCs w:val="20"/>
                <w:lang w:eastAsia="en-AU"/>
              </w:rPr>
              <w:t xml:space="preserve">Kilovoltage </w:t>
            </w:r>
            <w:r w:rsidRPr="00D06A06">
              <w:rPr>
                <w:rFonts w:ascii="Calibri" w:eastAsia="Times New Roman" w:hAnsi="Calibri" w:cs="Calibri"/>
                <w:b/>
                <w:bCs/>
                <w:color w:val="FFFFFF"/>
                <w:szCs w:val="20"/>
                <w:lang w:eastAsia="en-AU"/>
              </w:rPr>
              <w:t>Explanatory Notes</w:t>
            </w:r>
          </w:p>
        </w:tc>
        <w:tc>
          <w:tcPr>
            <w:tcW w:w="689" w:type="pct"/>
            <w:shd w:val="clear" w:color="auto" w:fill="2F5496" w:themeFill="accent1" w:themeFillShade="BF"/>
            <w:vAlign w:val="center"/>
            <w:hideMark/>
          </w:tcPr>
          <w:p w14:paraId="79D3A56E" w14:textId="77777777" w:rsidR="00224560" w:rsidRPr="00D06A06" w:rsidRDefault="00224560" w:rsidP="00A54C2F">
            <w:pPr>
              <w:spacing w:after="0" w:line="240" w:lineRule="auto"/>
              <w:rPr>
                <w:rFonts w:ascii="Calibri" w:eastAsia="Times New Roman" w:hAnsi="Calibri" w:cs="Calibri"/>
                <w:color w:val="FFFFFF"/>
                <w:szCs w:val="20"/>
                <w:lang w:eastAsia="en-AU"/>
              </w:rPr>
            </w:pPr>
            <w:r w:rsidRPr="00D06A06">
              <w:rPr>
                <w:rFonts w:ascii="Calibri" w:eastAsia="Times New Roman" w:hAnsi="Calibri" w:cs="Calibri"/>
                <w:color w:val="FFFFFF"/>
                <w:szCs w:val="20"/>
                <w:lang w:eastAsia="en-AU"/>
              </w:rPr>
              <w:t> </w:t>
            </w:r>
          </w:p>
        </w:tc>
      </w:tr>
      <w:tr w:rsidR="00851121" w:rsidRPr="006903F2" w14:paraId="094D527D" w14:textId="77777777" w:rsidTr="00851121">
        <w:trPr>
          <w:trHeight w:val="2575"/>
        </w:trPr>
        <w:tc>
          <w:tcPr>
            <w:tcW w:w="571" w:type="pct"/>
            <w:shd w:val="clear" w:color="auto" w:fill="auto"/>
          </w:tcPr>
          <w:p w14:paraId="2E199E54" w14:textId="77777777" w:rsidR="00851121" w:rsidRPr="006903F2" w:rsidRDefault="00851121" w:rsidP="000F6AEF">
            <w:pPr>
              <w:spacing w:before="120" w:after="0" w:line="240" w:lineRule="auto"/>
              <w:rPr>
                <w:rFonts w:eastAsia="Times New Roman" w:cstheme="minorHAnsi"/>
                <w:b/>
                <w:bCs/>
                <w:szCs w:val="20"/>
                <w:lang w:eastAsia="en-AU"/>
              </w:rPr>
            </w:pPr>
            <w:r w:rsidRPr="006903F2">
              <w:rPr>
                <w:rFonts w:eastAsia="Times New Roman" w:cstheme="minorHAnsi"/>
                <w:b/>
                <w:bCs/>
                <w:szCs w:val="20"/>
                <w:lang w:eastAsia="en-AU"/>
              </w:rPr>
              <w:t>TN.2.4</w:t>
            </w:r>
          </w:p>
          <w:p w14:paraId="27DBCE1D" w14:textId="77777777" w:rsidR="00851121" w:rsidRPr="006903F2" w:rsidRDefault="00851121" w:rsidP="000F6AEF">
            <w:pPr>
              <w:spacing w:before="120" w:after="0" w:line="240" w:lineRule="auto"/>
              <w:rPr>
                <w:rFonts w:eastAsia="Times New Roman" w:cstheme="minorHAnsi"/>
                <w:b/>
                <w:bCs/>
                <w:szCs w:val="20"/>
                <w:lang w:eastAsia="en-AU"/>
              </w:rPr>
            </w:pPr>
          </w:p>
        </w:tc>
        <w:tc>
          <w:tcPr>
            <w:tcW w:w="3740" w:type="pct"/>
            <w:shd w:val="clear" w:color="auto" w:fill="auto"/>
          </w:tcPr>
          <w:p w14:paraId="367F00F5" w14:textId="77777777" w:rsidR="00851121" w:rsidRPr="009C230E" w:rsidRDefault="00851121" w:rsidP="000F6AEF">
            <w:pPr>
              <w:pStyle w:val="NormalWeb"/>
              <w:shd w:val="clear" w:color="auto" w:fill="FBFBFB"/>
              <w:spacing w:before="120" w:beforeAutospacing="0" w:after="0" w:afterAutospacing="0"/>
              <w:rPr>
                <w:rFonts w:cstheme="minorHAnsi"/>
                <w:b/>
                <w:bCs/>
                <w:color w:val="222222"/>
                <w:sz w:val="24"/>
              </w:rPr>
            </w:pPr>
            <w:r w:rsidRPr="009C230E">
              <w:rPr>
                <w:rFonts w:cstheme="minorHAnsi"/>
                <w:b/>
                <w:bCs/>
                <w:color w:val="222222"/>
                <w:sz w:val="24"/>
              </w:rPr>
              <w:t>Kilovoltage planning</w:t>
            </w:r>
            <w:r>
              <w:rPr>
                <w:rFonts w:cstheme="minorHAnsi"/>
                <w:b/>
                <w:bCs/>
                <w:color w:val="222222"/>
                <w:sz w:val="24"/>
              </w:rPr>
              <w:t xml:space="preserve"> </w:t>
            </w:r>
            <w:r w:rsidRPr="00F45359">
              <w:rPr>
                <w:rFonts w:cstheme="minorHAnsi"/>
                <w:b/>
                <w:bCs/>
                <w:color w:val="FF0000"/>
                <w:sz w:val="24"/>
              </w:rPr>
              <w:t>and treatment</w:t>
            </w:r>
            <w:r>
              <w:rPr>
                <w:rFonts w:cstheme="minorHAnsi"/>
                <w:b/>
                <w:bCs/>
                <w:color w:val="FF0000"/>
                <w:sz w:val="24"/>
              </w:rPr>
              <w:t xml:space="preserve"> </w:t>
            </w:r>
          </w:p>
          <w:p w14:paraId="4154895A" w14:textId="7CE43E45" w:rsidR="00851121" w:rsidRPr="006903F2" w:rsidRDefault="00851121" w:rsidP="000F6AEF">
            <w:pPr>
              <w:pStyle w:val="NormalWeb"/>
              <w:shd w:val="clear" w:color="auto" w:fill="FBFBFB"/>
              <w:spacing w:before="120" w:beforeAutospacing="0" w:after="0" w:afterAutospacing="0"/>
              <w:rPr>
                <w:rFonts w:cstheme="minorHAnsi"/>
                <w:color w:val="222222"/>
                <w:szCs w:val="20"/>
              </w:rPr>
            </w:pPr>
            <w:r>
              <w:rPr>
                <w:rStyle w:val="Strong"/>
                <w:rFonts w:cstheme="minorHAnsi"/>
                <w:color w:val="222222"/>
                <w:szCs w:val="20"/>
              </w:rPr>
              <w:t>P</w:t>
            </w:r>
            <w:r>
              <w:rPr>
                <w:rStyle w:val="Strong"/>
              </w:rPr>
              <w:t xml:space="preserve">lanning and </w:t>
            </w:r>
            <w:r w:rsidRPr="006903F2">
              <w:rPr>
                <w:rStyle w:val="Strong"/>
                <w:rFonts w:cstheme="minorHAnsi"/>
                <w:color w:val="222222"/>
                <w:szCs w:val="20"/>
              </w:rPr>
              <w:t xml:space="preserve">treatment </w:t>
            </w:r>
            <w:r>
              <w:rPr>
                <w:rStyle w:val="Strong"/>
                <w:rFonts w:cstheme="minorHAnsi"/>
                <w:color w:val="222222"/>
                <w:szCs w:val="20"/>
              </w:rPr>
              <w:t>o</w:t>
            </w:r>
            <w:r>
              <w:rPr>
                <w:rStyle w:val="Strong"/>
              </w:rPr>
              <w:t xml:space="preserve">f multiple </w:t>
            </w:r>
            <w:r w:rsidRPr="006903F2">
              <w:rPr>
                <w:rStyle w:val="Strong"/>
                <w:rFonts w:cstheme="minorHAnsi"/>
                <w:color w:val="222222"/>
                <w:szCs w:val="20"/>
              </w:rPr>
              <w:t>sites</w:t>
            </w:r>
            <w:r>
              <w:rPr>
                <w:rStyle w:val="Strong"/>
                <w:rFonts w:cstheme="minorHAnsi"/>
                <w:color w:val="222222"/>
                <w:szCs w:val="20"/>
              </w:rPr>
              <w:t xml:space="preserve"> </w:t>
            </w:r>
            <w:r>
              <w:rPr>
                <w:rStyle w:val="Strong"/>
                <w:color w:val="222222"/>
                <w:szCs w:val="20"/>
              </w:rPr>
              <w:t>(</w:t>
            </w:r>
            <w:r w:rsidR="00EC5B3D">
              <w:rPr>
                <w:rStyle w:val="Strong"/>
                <w:color w:val="222222"/>
                <w:szCs w:val="20"/>
              </w:rPr>
              <w:t>i</w:t>
            </w:r>
            <w:r w:rsidR="00EC5B3D">
              <w:rPr>
                <w:rStyle w:val="Strong"/>
                <w:color w:val="222222"/>
              </w:rPr>
              <w:t xml:space="preserve">tems </w:t>
            </w:r>
            <w:r>
              <w:rPr>
                <w:rStyle w:val="Strong"/>
                <w:color w:val="222222"/>
                <w:szCs w:val="20"/>
              </w:rPr>
              <w:t>15950, 15952, 15954)</w:t>
            </w:r>
          </w:p>
          <w:p w14:paraId="63260D12" w14:textId="77777777" w:rsidR="00851121" w:rsidRDefault="00851121" w:rsidP="000F6AEF">
            <w:pPr>
              <w:spacing w:before="120" w:after="0" w:line="240" w:lineRule="auto"/>
              <w:rPr>
                <w:color w:val="FF0000"/>
              </w:rPr>
            </w:pPr>
            <w:r w:rsidRPr="006903F2">
              <w:rPr>
                <w:rFonts w:cstheme="minorHAnsi"/>
                <w:color w:val="222222"/>
                <w:szCs w:val="20"/>
              </w:rPr>
              <w:t xml:space="preserve">Where patients are being treated with radiation therapy to multiple separate sites of disease at one attendance, each treatment site must be documented in a separately prescribed plan. </w:t>
            </w:r>
            <w:r>
              <w:rPr>
                <w:rFonts w:cstheme="minorHAnsi"/>
                <w:color w:val="222222"/>
                <w:szCs w:val="20"/>
              </w:rPr>
              <w:t>Each s</w:t>
            </w:r>
            <w:r w:rsidRPr="006903F2">
              <w:rPr>
                <w:rFonts w:cstheme="minorHAnsi"/>
                <w:color w:val="222222"/>
                <w:szCs w:val="20"/>
              </w:rPr>
              <w:t xml:space="preserve">ite must be clearly identified and differentiated </w:t>
            </w:r>
            <w:r>
              <w:rPr>
                <w:rFonts w:cstheme="minorHAnsi"/>
                <w:color w:val="222222"/>
                <w:szCs w:val="20"/>
              </w:rPr>
              <w:t xml:space="preserve">with a unique </w:t>
            </w:r>
            <w:r w:rsidRPr="006903F2">
              <w:rPr>
                <w:rFonts w:cstheme="minorHAnsi"/>
                <w:color w:val="222222"/>
                <w:szCs w:val="20"/>
              </w:rPr>
              <w:t>name in billing notes</w:t>
            </w:r>
            <w:r>
              <w:rPr>
                <w:rFonts w:cstheme="minorHAnsi"/>
                <w:color w:val="222222"/>
                <w:szCs w:val="20"/>
              </w:rPr>
              <w:t>.</w:t>
            </w:r>
            <w:r w:rsidRPr="006903F2">
              <w:rPr>
                <w:rFonts w:cstheme="minorHAnsi"/>
                <w:color w:val="222222"/>
                <w:szCs w:val="20"/>
              </w:rPr>
              <w:t xml:space="preserve"> </w:t>
            </w:r>
            <w:r w:rsidRPr="002E0E28">
              <w:rPr>
                <w:rFonts w:cstheme="minorHAnsi"/>
                <w:color w:val="FF0000"/>
                <w:szCs w:val="20"/>
              </w:rPr>
              <w:t>[Refer to</w:t>
            </w:r>
            <w:r w:rsidRPr="002E0E28">
              <w:rPr>
                <w:color w:val="FF0000"/>
              </w:rPr>
              <w:t xml:space="preserve"> </w:t>
            </w:r>
            <w:r w:rsidRPr="002E0E28">
              <w:rPr>
                <w:i/>
                <w:iCs/>
                <w:color w:val="FF0000"/>
              </w:rPr>
              <w:t>Information Sheet on Multiple Site Billing</w:t>
            </w:r>
            <w:r w:rsidRPr="002E0E28">
              <w:rPr>
                <w:color w:val="FF0000"/>
              </w:rPr>
              <w:t>]</w:t>
            </w:r>
          </w:p>
          <w:p w14:paraId="45D06167" w14:textId="5B35C67D" w:rsidR="00851121" w:rsidRPr="00F45359" w:rsidRDefault="00851121" w:rsidP="000F6AEF">
            <w:pPr>
              <w:spacing w:before="120" w:after="0" w:line="240" w:lineRule="auto"/>
              <w:rPr>
                <w:rFonts w:ascii="Calibri" w:hAnsi="Calibri" w:cs="Calibri"/>
                <w:color w:val="FF0000"/>
                <w:szCs w:val="20"/>
              </w:rPr>
            </w:pPr>
            <w:r w:rsidRPr="00F45359">
              <w:rPr>
                <w:rFonts w:ascii="Calibri" w:hAnsi="Calibri" w:cs="Calibri"/>
                <w:b/>
                <w:bCs/>
                <w:color w:val="FF0000"/>
                <w:szCs w:val="20"/>
              </w:rPr>
              <w:t>Kilovoltage treatment (15952</w:t>
            </w:r>
            <w:r w:rsidR="00EC5B3D">
              <w:rPr>
                <w:rFonts w:ascii="Calibri" w:hAnsi="Calibri" w:cs="Calibri"/>
                <w:b/>
                <w:bCs/>
                <w:color w:val="FF0000"/>
                <w:szCs w:val="20"/>
              </w:rPr>
              <w:t>,</w:t>
            </w:r>
            <w:r w:rsidRPr="00F45359">
              <w:rPr>
                <w:rFonts w:ascii="Calibri" w:hAnsi="Calibri" w:cs="Calibri"/>
                <w:b/>
                <w:bCs/>
                <w:color w:val="FF0000"/>
                <w:szCs w:val="20"/>
              </w:rPr>
              <w:t xml:space="preserve"> 15954)</w:t>
            </w:r>
          </w:p>
          <w:p w14:paraId="66357B8A" w14:textId="77777777" w:rsidR="00851121" w:rsidRPr="00F45359" w:rsidRDefault="00851121" w:rsidP="000F6AEF">
            <w:pPr>
              <w:spacing w:before="120" w:after="0" w:line="240" w:lineRule="auto"/>
              <w:rPr>
                <w:rFonts w:ascii="Calibri" w:hAnsi="Calibri" w:cs="Calibri"/>
                <w:color w:val="FF0000"/>
                <w:szCs w:val="20"/>
              </w:rPr>
            </w:pPr>
            <w:r w:rsidRPr="00F45359">
              <w:rPr>
                <w:rFonts w:ascii="Calibri" w:hAnsi="Calibri" w:cs="Calibri"/>
                <w:color w:val="FF0000"/>
                <w:szCs w:val="20"/>
              </w:rPr>
              <w:t>15952 is billed when one site only is being treated at the attendance.</w:t>
            </w:r>
          </w:p>
          <w:p w14:paraId="2CD15625" w14:textId="77777777" w:rsidR="00851121" w:rsidRPr="00F45359" w:rsidRDefault="00851121" w:rsidP="000F6AEF">
            <w:pPr>
              <w:spacing w:before="120" w:after="0" w:line="240" w:lineRule="auto"/>
              <w:rPr>
                <w:rFonts w:ascii="Calibri" w:hAnsi="Calibri" w:cs="Calibri"/>
                <w:color w:val="FF0000"/>
                <w:szCs w:val="20"/>
              </w:rPr>
            </w:pPr>
            <w:r w:rsidRPr="00F45359">
              <w:rPr>
                <w:rFonts w:ascii="Calibri" w:hAnsi="Calibri" w:cs="Calibri"/>
                <w:color w:val="FF0000"/>
                <w:szCs w:val="20"/>
              </w:rPr>
              <w:t>Treatment to 2 or more sites during the same attendance should be billed as follows:</w:t>
            </w:r>
          </w:p>
          <w:p w14:paraId="75E28A54" w14:textId="2AC74179" w:rsidR="00851121" w:rsidRDefault="00851121" w:rsidP="000F6AEF">
            <w:pPr>
              <w:pStyle w:val="ListParagraph"/>
              <w:numPr>
                <w:ilvl w:val="0"/>
                <w:numId w:val="13"/>
              </w:numPr>
              <w:spacing w:after="0" w:line="240" w:lineRule="auto"/>
              <w:rPr>
                <w:rFonts w:ascii="Calibri" w:hAnsi="Calibri" w:cs="Calibri"/>
                <w:color w:val="FF0000"/>
                <w:szCs w:val="20"/>
              </w:rPr>
            </w:pPr>
            <w:r w:rsidRPr="00F45359">
              <w:rPr>
                <w:rFonts w:ascii="Calibri" w:hAnsi="Calibri" w:cs="Calibri"/>
                <w:color w:val="FF0000"/>
                <w:szCs w:val="20"/>
              </w:rPr>
              <w:t>15952 for the first site, and</w:t>
            </w:r>
          </w:p>
          <w:p w14:paraId="0EE19DE6" w14:textId="77777777" w:rsidR="00851121" w:rsidRPr="00F45359" w:rsidRDefault="00851121" w:rsidP="000F6AEF">
            <w:pPr>
              <w:pStyle w:val="ListParagraph"/>
              <w:numPr>
                <w:ilvl w:val="0"/>
                <w:numId w:val="13"/>
              </w:numPr>
              <w:spacing w:after="0" w:line="240" w:lineRule="auto"/>
              <w:rPr>
                <w:rFonts w:ascii="Calibri" w:hAnsi="Calibri" w:cs="Calibri"/>
                <w:color w:val="FF0000"/>
                <w:szCs w:val="20"/>
              </w:rPr>
            </w:pPr>
            <w:r w:rsidRPr="00F45359">
              <w:rPr>
                <w:rFonts w:ascii="Calibri" w:hAnsi="Calibri" w:cs="Calibri"/>
                <w:color w:val="FF0000"/>
                <w:szCs w:val="20"/>
              </w:rPr>
              <w:t xml:space="preserve">15954 for each </w:t>
            </w:r>
            <w:r>
              <w:rPr>
                <w:rFonts w:ascii="Calibri" w:hAnsi="Calibri" w:cs="Calibri"/>
                <w:color w:val="FF0000"/>
                <w:szCs w:val="20"/>
              </w:rPr>
              <w:t>additional</w:t>
            </w:r>
            <w:r w:rsidRPr="00F45359">
              <w:rPr>
                <w:rFonts w:ascii="Calibri" w:hAnsi="Calibri" w:cs="Calibri"/>
                <w:color w:val="FF0000"/>
                <w:szCs w:val="20"/>
              </w:rPr>
              <w:t xml:space="preserve"> site</w:t>
            </w:r>
          </w:p>
          <w:p w14:paraId="00732AE5" w14:textId="77777777" w:rsidR="00851121" w:rsidRPr="006903F2" w:rsidRDefault="00851121" w:rsidP="000F6AEF">
            <w:pPr>
              <w:pStyle w:val="NormalWeb"/>
              <w:shd w:val="clear" w:color="auto" w:fill="FBFBFB"/>
              <w:spacing w:before="120" w:beforeAutospacing="0" w:after="0" w:afterAutospacing="0"/>
              <w:rPr>
                <w:rFonts w:cstheme="minorHAnsi"/>
                <w:color w:val="222222"/>
                <w:szCs w:val="20"/>
              </w:rPr>
            </w:pPr>
            <w:r w:rsidRPr="006903F2">
              <w:rPr>
                <w:rStyle w:val="Strong"/>
                <w:rFonts w:cstheme="minorHAnsi"/>
                <w:color w:val="222222"/>
                <w:szCs w:val="20"/>
              </w:rPr>
              <w:t>Planning validation</w:t>
            </w:r>
          </w:p>
          <w:p w14:paraId="5D41385B" w14:textId="77777777" w:rsidR="00851121" w:rsidRPr="00F45359" w:rsidRDefault="00851121" w:rsidP="000F6AEF">
            <w:pPr>
              <w:pStyle w:val="NormalWeb"/>
              <w:shd w:val="clear" w:color="auto" w:fill="FBFBFB"/>
              <w:spacing w:before="120" w:beforeAutospacing="0" w:after="0" w:afterAutospacing="0"/>
              <w:rPr>
                <w:rFonts w:cstheme="minorHAnsi"/>
                <w:color w:val="222222"/>
                <w:szCs w:val="20"/>
              </w:rPr>
            </w:pPr>
            <w:r w:rsidRPr="006903F2">
              <w:rPr>
                <w:rFonts w:cstheme="minorHAnsi"/>
                <w:color w:val="222222"/>
                <w:szCs w:val="20"/>
              </w:rPr>
              <w:t>The final treatment plan is validated by a radiation therapist or medical physicist, using robust quality assurance processes, with the plan approved by the radiation oncologist prior to delivery.</w:t>
            </w:r>
          </w:p>
        </w:tc>
        <w:tc>
          <w:tcPr>
            <w:tcW w:w="689" w:type="pct"/>
            <w:shd w:val="clear" w:color="auto" w:fill="auto"/>
          </w:tcPr>
          <w:p w14:paraId="2A1BD87F" w14:textId="77777777" w:rsidR="00851121" w:rsidRPr="006903F2" w:rsidRDefault="00851121" w:rsidP="000F6AEF">
            <w:pPr>
              <w:spacing w:before="120" w:after="0" w:line="240" w:lineRule="auto"/>
              <w:rPr>
                <w:rFonts w:eastAsia="Times New Roman" w:cstheme="minorHAnsi"/>
                <w:color w:val="000000"/>
                <w:szCs w:val="20"/>
                <w:lang w:eastAsia="en-AU"/>
              </w:rPr>
            </w:pPr>
          </w:p>
        </w:tc>
      </w:tr>
    </w:tbl>
    <w:p w14:paraId="7455BFC4" w14:textId="7905FE92" w:rsidR="00535C61" w:rsidRDefault="00535C61">
      <w:pPr>
        <w:rPr>
          <w:rFonts w:cstheme="minorHAnsi"/>
          <w:sz w:val="22"/>
          <w:szCs w:val="22"/>
        </w:rPr>
      </w:pPr>
      <w:r>
        <w:rPr>
          <w:rFonts w:cstheme="minorHAnsi"/>
          <w:sz w:val="22"/>
          <w:szCs w:val="22"/>
        </w:rPr>
        <w:br w:type="page"/>
      </w:r>
    </w:p>
    <w:p w14:paraId="0FE8BE19" w14:textId="77777777" w:rsidR="00160582" w:rsidRDefault="00160582" w:rsidP="008322FD">
      <w:pPr>
        <w:spacing w:after="0" w:line="240" w:lineRule="auto"/>
        <w:rPr>
          <w:rFonts w:cstheme="minorHAnsi"/>
          <w:sz w:val="22"/>
          <w:szCs w:val="22"/>
        </w:rPr>
      </w:pPr>
    </w:p>
    <w:p w14:paraId="3BC6FFEA" w14:textId="56D85EE2" w:rsidR="00115523" w:rsidRPr="00D06A06" w:rsidRDefault="00275014" w:rsidP="00F83EB3">
      <w:pPr>
        <w:pStyle w:val="Heading1"/>
        <w:rPr>
          <w:b/>
          <w:bCs/>
        </w:rPr>
      </w:pPr>
      <w:r>
        <w:rPr>
          <w:b/>
          <w:bCs/>
        </w:rPr>
        <w:t xml:space="preserve">Subgroup 4 - </w:t>
      </w:r>
      <w:r w:rsidR="00115523" w:rsidRPr="00D06A06">
        <w:rPr>
          <w:b/>
          <w:bCs/>
        </w:rPr>
        <w:t>Brac</w:t>
      </w:r>
      <w:r w:rsidR="00EC2A6B" w:rsidRPr="00D06A06">
        <w:rPr>
          <w:b/>
          <w:bCs/>
        </w:rPr>
        <w:t>h</w:t>
      </w:r>
      <w:r w:rsidR="00115523" w:rsidRPr="00D06A06">
        <w:rPr>
          <w:b/>
          <w:bCs/>
        </w:rPr>
        <w:t>ytherapy</w:t>
      </w:r>
    </w:p>
    <w:p w14:paraId="341760E4" w14:textId="50753698" w:rsidR="00115523" w:rsidRDefault="00115523" w:rsidP="008322FD">
      <w:pPr>
        <w:spacing w:after="0" w:line="240" w:lineRule="auto"/>
        <w:rPr>
          <w:rFonts w:cstheme="minorHAnsi"/>
          <w:sz w:val="22"/>
          <w:szCs w:val="22"/>
        </w:rPr>
      </w:pPr>
    </w:p>
    <w:tbl>
      <w:tblPr>
        <w:tblW w:w="4927" w:type="pct"/>
        <w:tblInd w:w="-5" w:type="dxa"/>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ayout w:type="fixed"/>
        <w:tblLook w:val="04A0" w:firstRow="1" w:lastRow="0" w:firstColumn="1" w:lastColumn="0" w:noHBand="0" w:noVBand="1"/>
      </w:tblPr>
      <w:tblGrid>
        <w:gridCol w:w="1422"/>
        <w:gridCol w:w="12"/>
        <w:gridCol w:w="12455"/>
        <w:gridCol w:w="1274"/>
      </w:tblGrid>
      <w:tr w:rsidR="00275014" w:rsidRPr="00EA7BE7" w14:paraId="11473B51" w14:textId="77777777" w:rsidTr="002E2B13">
        <w:trPr>
          <w:tblHeader/>
        </w:trPr>
        <w:tc>
          <w:tcPr>
            <w:tcW w:w="473" w:type="pct"/>
            <w:gridSpan w:val="2"/>
            <w:shd w:val="clear" w:color="auto" w:fill="2F5496" w:themeFill="accent1" w:themeFillShade="BF"/>
            <w:tcMar>
              <w:top w:w="113" w:type="dxa"/>
              <w:bottom w:w="113" w:type="dxa"/>
            </w:tcMar>
            <w:vAlign w:val="center"/>
            <w:hideMark/>
          </w:tcPr>
          <w:p w14:paraId="4C8159ED" w14:textId="164894E4" w:rsidR="009968B3" w:rsidRPr="00EA7BE7" w:rsidRDefault="00275014" w:rsidP="00F83A8A">
            <w:pPr>
              <w:spacing w:before="120" w:after="0" w:line="240" w:lineRule="auto"/>
              <w:rPr>
                <w:rFonts w:ascii="Calibri" w:eastAsia="Times New Roman" w:hAnsi="Calibri" w:cs="Calibri"/>
                <w:b/>
                <w:bCs/>
                <w:color w:val="FFFFFF"/>
                <w:szCs w:val="20"/>
                <w:lang w:eastAsia="en-AU"/>
              </w:rPr>
            </w:pPr>
            <w:bookmarkStart w:id="5" w:name="_Hlk128747174"/>
            <w:r>
              <w:rPr>
                <w:rFonts w:ascii="Calibri" w:eastAsia="Times New Roman" w:hAnsi="Calibri" w:cs="Calibri"/>
                <w:b/>
                <w:bCs/>
                <w:color w:val="FFFFFF"/>
                <w:szCs w:val="20"/>
                <w:lang w:eastAsia="en-AU"/>
              </w:rPr>
              <w:t>Brachytherapy i</w:t>
            </w:r>
            <w:r w:rsidR="009968B3" w:rsidRPr="00EA7BE7">
              <w:rPr>
                <w:rFonts w:ascii="Calibri" w:eastAsia="Times New Roman" w:hAnsi="Calibri" w:cs="Calibri"/>
                <w:b/>
                <w:bCs/>
                <w:color w:val="FFFFFF"/>
                <w:szCs w:val="20"/>
                <w:lang w:eastAsia="en-AU"/>
              </w:rPr>
              <w:t xml:space="preserve">tem </w:t>
            </w:r>
            <w:r>
              <w:rPr>
                <w:rFonts w:ascii="Calibri" w:eastAsia="Times New Roman" w:hAnsi="Calibri" w:cs="Calibri"/>
                <w:b/>
                <w:bCs/>
                <w:color w:val="FFFFFF"/>
                <w:szCs w:val="20"/>
                <w:lang w:eastAsia="en-AU"/>
              </w:rPr>
              <w:t>n</w:t>
            </w:r>
            <w:r w:rsidR="009968B3" w:rsidRPr="00EA7BE7">
              <w:rPr>
                <w:rFonts w:ascii="Calibri" w:eastAsia="Times New Roman" w:hAnsi="Calibri" w:cs="Calibri"/>
                <w:b/>
                <w:bCs/>
                <w:color w:val="FFFFFF"/>
                <w:szCs w:val="20"/>
                <w:lang w:eastAsia="en-AU"/>
              </w:rPr>
              <w:t>umber</w:t>
            </w:r>
          </w:p>
        </w:tc>
        <w:tc>
          <w:tcPr>
            <w:tcW w:w="4107" w:type="pct"/>
            <w:shd w:val="clear" w:color="auto" w:fill="2F5496" w:themeFill="accent1" w:themeFillShade="BF"/>
            <w:tcMar>
              <w:top w:w="113" w:type="dxa"/>
              <w:bottom w:w="113" w:type="dxa"/>
            </w:tcMar>
            <w:vAlign w:val="center"/>
            <w:hideMark/>
          </w:tcPr>
          <w:p w14:paraId="1963B2F0" w14:textId="73A635B9" w:rsidR="009968B3" w:rsidRPr="00EA7BE7" w:rsidRDefault="009968B3" w:rsidP="00F83A8A">
            <w:pPr>
              <w:spacing w:before="120" w:after="0" w:line="240" w:lineRule="auto"/>
              <w:rPr>
                <w:rFonts w:ascii="Calibri" w:eastAsia="Times New Roman" w:hAnsi="Calibri" w:cs="Calibri"/>
                <w:b/>
                <w:bCs/>
                <w:color w:val="FFFFFF"/>
                <w:szCs w:val="20"/>
                <w:lang w:eastAsia="en-AU"/>
              </w:rPr>
            </w:pPr>
            <w:r w:rsidRPr="00EA7BE7">
              <w:rPr>
                <w:rFonts w:ascii="Calibri" w:eastAsia="Times New Roman" w:hAnsi="Calibri" w:cs="Calibri"/>
                <w:b/>
                <w:bCs/>
                <w:color w:val="FFFFFF"/>
                <w:szCs w:val="20"/>
                <w:lang w:eastAsia="en-AU"/>
              </w:rPr>
              <w:t xml:space="preserve">Item </w:t>
            </w:r>
            <w:r w:rsidR="00275014">
              <w:rPr>
                <w:rFonts w:ascii="Calibri" w:eastAsia="Times New Roman" w:hAnsi="Calibri" w:cs="Calibri"/>
                <w:b/>
                <w:bCs/>
                <w:color w:val="FFFFFF"/>
                <w:szCs w:val="20"/>
                <w:lang w:eastAsia="en-AU"/>
              </w:rPr>
              <w:t>d</w:t>
            </w:r>
            <w:r w:rsidRPr="00EA7BE7">
              <w:rPr>
                <w:rFonts w:ascii="Calibri" w:eastAsia="Times New Roman" w:hAnsi="Calibri" w:cs="Calibri"/>
                <w:b/>
                <w:bCs/>
                <w:color w:val="FFFFFF"/>
                <w:szCs w:val="20"/>
                <w:lang w:eastAsia="en-AU"/>
              </w:rPr>
              <w:t>escriptor</w:t>
            </w:r>
          </w:p>
        </w:tc>
        <w:tc>
          <w:tcPr>
            <w:tcW w:w="420" w:type="pct"/>
            <w:shd w:val="clear" w:color="auto" w:fill="2F5496" w:themeFill="accent1" w:themeFillShade="BF"/>
            <w:tcMar>
              <w:top w:w="113" w:type="dxa"/>
              <w:bottom w:w="113" w:type="dxa"/>
            </w:tcMar>
            <w:vAlign w:val="center"/>
            <w:hideMark/>
          </w:tcPr>
          <w:p w14:paraId="20D472DD" w14:textId="4A6801E7" w:rsidR="009968B3" w:rsidRPr="00EA7BE7" w:rsidRDefault="009968B3" w:rsidP="00F83A8A">
            <w:pPr>
              <w:spacing w:before="120" w:after="0" w:line="240" w:lineRule="auto"/>
              <w:rPr>
                <w:rFonts w:ascii="Calibri" w:eastAsia="Times New Roman" w:hAnsi="Calibri" w:cs="Calibri"/>
                <w:b/>
                <w:bCs/>
                <w:color w:val="FFFFFF"/>
                <w:szCs w:val="20"/>
                <w:lang w:eastAsia="en-AU"/>
              </w:rPr>
            </w:pPr>
            <w:r w:rsidRPr="00EA7BE7">
              <w:rPr>
                <w:rFonts w:ascii="Calibri" w:eastAsia="Times New Roman" w:hAnsi="Calibri" w:cs="Calibri"/>
                <w:b/>
                <w:bCs/>
                <w:color w:val="FFFFFF"/>
                <w:szCs w:val="20"/>
                <w:lang w:eastAsia="en-AU"/>
              </w:rPr>
              <w:t>Fee</w:t>
            </w:r>
          </w:p>
        </w:tc>
      </w:tr>
      <w:bookmarkEnd w:id="5"/>
      <w:tr w:rsidR="00E7137E" w:rsidRPr="00EA7BE7" w14:paraId="759EC071" w14:textId="77777777" w:rsidTr="002E2B13">
        <w:tc>
          <w:tcPr>
            <w:tcW w:w="5000" w:type="pct"/>
            <w:gridSpan w:val="4"/>
            <w:shd w:val="clear" w:color="auto" w:fill="D9D9D9" w:themeFill="background1" w:themeFillShade="D9"/>
            <w:tcMar>
              <w:top w:w="113" w:type="dxa"/>
              <w:bottom w:w="113" w:type="dxa"/>
            </w:tcMar>
            <w:vAlign w:val="center"/>
          </w:tcPr>
          <w:p w14:paraId="5F9516F6" w14:textId="7B62227F" w:rsidR="00E7137E" w:rsidRPr="00E7137E" w:rsidRDefault="00275014" w:rsidP="00F83A8A">
            <w:pPr>
              <w:spacing w:before="120" w:after="0" w:line="240" w:lineRule="auto"/>
              <w:jc w:val="center"/>
              <w:rPr>
                <w:rFonts w:ascii="Calibri" w:eastAsia="Times New Roman" w:hAnsi="Calibri" w:cs="Calibri"/>
                <w:b/>
                <w:bCs/>
                <w:color w:val="000000"/>
                <w:szCs w:val="20"/>
                <w:lang w:eastAsia="en-AU"/>
              </w:rPr>
            </w:pPr>
            <w:r w:rsidRPr="00E7137E">
              <w:rPr>
                <w:rFonts w:ascii="Calibri" w:eastAsia="Times New Roman" w:hAnsi="Calibri" w:cs="Calibri"/>
                <w:b/>
                <w:bCs/>
                <w:color w:val="1F3864" w:themeColor="accent1" w:themeShade="80"/>
                <w:spacing w:val="60"/>
                <w:szCs w:val="20"/>
                <w:lang w:eastAsia="en-AU"/>
              </w:rPr>
              <w:t xml:space="preserve">Construction </w:t>
            </w:r>
            <w:r>
              <w:rPr>
                <w:rFonts w:ascii="Calibri" w:eastAsia="Times New Roman" w:hAnsi="Calibri" w:cs="Calibri"/>
                <w:b/>
                <w:bCs/>
                <w:color w:val="1F3864" w:themeColor="accent1" w:themeShade="80"/>
                <w:spacing w:val="60"/>
                <w:szCs w:val="20"/>
                <w:lang w:eastAsia="en-AU"/>
              </w:rPr>
              <w:t xml:space="preserve">&amp; </w:t>
            </w:r>
            <w:r w:rsidR="00E7137E" w:rsidRPr="00E7137E">
              <w:rPr>
                <w:rFonts w:ascii="Calibri" w:eastAsia="Times New Roman" w:hAnsi="Calibri" w:cs="Calibri"/>
                <w:b/>
                <w:bCs/>
                <w:color w:val="1F3864" w:themeColor="accent1" w:themeShade="80"/>
                <w:spacing w:val="60"/>
                <w:szCs w:val="20"/>
                <w:lang w:eastAsia="en-AU"/>
              </w:rPr>
              <w:t>Insertion</w:t>
            </w:r>
          </w:p>
        </w:tc>
      </w:tr>
      <w:tr w:rsidR="00280601" w:rsidRPr="006A6DD8" w14:paraId="5EA5618D" w14:textId="77777777" w:rsidTr="002E2B13">
        <w:tc>
          <w:tcPr>
            <w:tcW w:w="473" w:type="pct"/>
            <w:gridSpan w:val="2"/>
            <w:shd w:val="clear" w:color="auto" w:fill="auto"/>
            <w:tcMar>
              <w:top w:w="113" w:type="dxa"/>
              <w:bottom w:w="113" w:type="dxa"/>
            </w:tcMar>
          </w:tcPr>
          <w:p w14:paraId="74BB3A49" w14:textId="6636F2B2" w:rsidR="00280601" w:rsidRPr="00280601" w:rsidRDefault="00280601" w:rsidP="00F83A8A">
            <w:pPr>
              <w:spacing w:before="120" w:after="0" w:line="240" w:lineRule="auto"/>
              <w:jc w:val="right"/>
              <w:rPr>
                <w:rFonts w:eastAsia="Times New Roman" w:cstheme="minorHAnsi"/>
                <w:color w:val="000000"/>
                <w:szCs w:val="20"/>
                <w:lang w:eastAsia="en-AU"/>
              </w:rPr>
            </w:pPr>
            <w:r w:rsidRPr="00280601">
              <w:rPr>
                <w:rFonts w:cstheme="minorHAnsi"/>
                <w:snapToGrid w:val="0"/>
                <w:szCs w:val="20"/>
              </w:rPr>
              <w:t>15958</w:t>
            </w:r>
          </w:p>
        </w:tc>
        <w:tc>
          <w:tcPr>
            <w:tcW w:w="4107" w:type="pct"/>
            <w:shd w:val="clear" w:color="auto" w:fill="auto"/>
            <w:tcMar>
              <w:top w:w="113" w:type="dxa"/>
              <w:bottom w:w="113" w:type="dxa"/>
            </w:tcMar>
          </w:tcPr>
          <w:p w14:paraId="65097BE4" w14:textId="77777777" w:rsidR="00280601" w:rsidRPr="00280601" w:rsidRDefault="00280601" w:rsidP="00F83A8A">
            <w:pPr>
              <w:pStyle w:val="Tabletext"/>
              <w:spacing w:before="120" w:line="240" w:lineRule="auto"/>
              <w:rPr>
                <w:rFonts w:cstheme="minorHAnsi"/>
              </w:rPr>
            </w:pPr>
            <w:r w:rsidRPr="00280601">
              <w:rPr>
                <w:rFonts w:cstheme="minorHAnsi"/>
              </w:rPr>
              <w:t>Simple placement or insertion of any of the following kinds of brachytherapy device, without image guidance:</w:t>
            </w:r>
          </w:p>
          <w:p w14:paraId="37E2C2E1" w14:textId="77777777" w:rsidR="00280601" w:rsidRPr="00280601" w:rsidRDefault="00280601" w:rsidP="00F83A8A">
            <w:pPr>
              <w:pStyle w:val="Tablea"/>
              <w:spacing w:before="120"/>
              <w:rPr>
                <w:rFonts w:cstheme="minorHAnsi"/>
              </w:rPr>
            </w:pPr>
            <w:r w:rsidRPr="00280601">
              <w:rPr>
                <w:rFonts w:cstheme="minorHAnsi"/>
              </w:rPr>
              <w:t xml:space="preserve">(a) intracavitary vaginal cylinder, vaginal ovoids, vaginal ring or vaginal </w:t>
            </w:r>
            <w:proofErr w:type="gramStart"/>
            <w:r w:rsidRPr="00280601">
              <w:rPr>
                <w:rFonts w:cstheme="minorHAnsi"/>
              </w:rPr>
              <w:t>mould;</w:t>
            </w:r>
            <w:proofErr w:type="gramEnd"/>
          </w:p>
          <w:p w14:paraId="115AFE8B" w14:textId="77777777" w:rsidR="00280601" w:rsidRPr="00280601" w:rsidRDefault="00280601" w:rsidP="00F83A8A">
            <w:pPr>
              <w:pStyle w:val="Tablea"/>
              <w:spacing w:before="120"/>
              <w:rPr>
                <w:rFonts w:cstheme="minorHAnsi"/>
              </w:rPr>
            </w:pPr>
            <w:r w:rsidRPr="00280601">
              <w:rPr>
                <w:rFonts w:cstheme="minorHAnsi"/>
              </w:rPr>
              <w:t xml:space="preserve">(b) surface mould or applicator, with catheters fixed to or embedded into mould or applicator, on external surface of </w:t>
            </w:r>
            <w:proofErr w:type="gramStart"/>
            <w:r w:rsidRPr="00280601">
              <w:rPr>
                <w:rFonts w:cstheme="minorHAnsi"/>
              </w:rPr>
              <w:t>body;</w:t>
            </w:r>
            <w:proofErr w:type="gramEnd"/>
          </w:p>
          <w:p w14:paraId="4DB7F4A3" w14:textId="6AE3D4F0" w:rsidR="00280601" w:rsidRPr="00280601" w:rsidRDefault="00280601" w:rsidP="00F83A8A">
            <w:pPr>
              <w:spacing w:before="120" w:after="0" w:line="240" w:lineRule="auto"/>
              <w:rPr>
                <w:rFonts w:eastAsia="Times New Roman" w:cstheme="minorHAnsi"/>
                <w:color w:val="0070C0"/>
                <w:szCs w:val="20"/>
                <w:lang w:eastAsia="en-AU"/>
              </w:rPr>
            </w:pPr>
            <w:r w:rsidRPr="00280601">
              <w:rPr>
                <w:rFonts w:cstheme="minorHAnsi"/>
                <w:szCs w:val="20"/>
              </w:rPr>
              <w:t>including the removal of applicators, catheters or needles</w:t>
            </w:r>
          </w:p>
        </w:tc>
        <w:tc>
          <w:tcPr>
            <w:tcW w:w="420" w:type="pct"/>
            <w:shd w:val="clear" w:color="auto" w:fill="auto"/>
            <w:tcMar>
              <w:top w:w="113" w:type="dxa"/>
              <w:bottom w:w="113" w:type="dxa"/>
            </w:tcMar>
          </w:tcPr>
          <w:p w14:paraId="2530DD45" w14:textId="416CEF1A" w:rsidR="00280601" w:rsidRPr="00280601" w:rsidRDefault="00280601" w:rsidP="00F83A8A">
            <w:pPr>
              <w:spacing w:before="120" w:after="0" w:line="240" w:lineRule="auto"/>
              <w:jc w:val="right"/>
              <w:rPr>
                <w:rFonts w:eastAsia="Times New Roman" w:cstheme="minorHAnsi"/>
                <w:color w:val="0070C0"/>
                <w:szCs w:val="20"/>
                <w:lang w:eastAsia="en-AU"/>
              </w:rPr>
            </w:pPr>
            <w:r w:rsidRPr="00280601">
              <w:rPr>
                <w:rFonts w:cstheme="minorHAnsi"/>
                <w:iCs/>
                <w:kern w:val="2"/>
                <w:szCs w:val="20"/>
                <w14:ligatures w14:val="standardContextual"/>
              </w:rPr>
              <w:t>106.40</w:t>
            </w:r>
          </w:p>
        </w:tc>
      </w:tr>
      <w:tr w:rsidR="00280601" w:rsidRPr="006A6DD8" w14:paraId="0047C22F" w14:textId="77777777" w:rsidTr="002E2B13">
        <w:tc>
          <w:tcPr>
            <w:tcW w:w="473" w:type="pct"/>
            <w:gridSpan w:val="2"/>
            <w:shd w:val="clear" w:color="auto" w:fill="auto"/>
            <w:tcMar>
              <w:top w:w="113" w:type="dxa"/>
              <w:bottom w:w="113" w:type="dxa"/>
            </w:tcMar>
          </w:tcPr>
          <w:p w14:paraId="099C54FD" w14:textId="0B1D924A" w:rsidR="00280601" w:rsidRPr="00280601" w:rsidRDefault="00280601" w:rsidP="00F83A8A">
            <w:pPr>
              <w:spacing w:before="120" w:after="0" w:line="240" w:lineRule="auto"/>
              <w:jc w:val="right"/>
              <w:rPr>
                <w:rFonts w:eastAsia="Times New Roman" w:cstheme="minorHAnsi"/>
                <w:color w:val="000000"/>
                <w:szCs w:val="20"/>
                <w:lang w:eastAsia="en-AU"/>
              </w:rPr>
            </w:pPr>
            <w:r w:rsidRPr="00280601">
              <w:rPr>
                <w:rFonts w:cstheme="minorHAnsi"/>
                <w:szCs w:val="20"/>
              </w:rPr>
              <w:t>15960</w:t>
            </w:r>
          </w:p>
        </w:tc>
        <w:tc>
          <w:tcPr>
            <w:tcW w:w="4107" w:type="pct"/>
            <w:shd w:val="clear" w:color="auto" w:fill="auto"/>
            <w:tcMar>
              <w:top w:w="113" w:type="dxa"/>
              <w:bottom w:w="113" w:type="dxa"/>
            </w:tcMar>
          </w:tcPr>
          <w:p w14:paraId="4D751D90" w14:textId="0881CC32" w:rsidR="00280601" w:rsidRPr="00280601" w:rsidRDefault="00280601" w:rsidP="00F83A8A">
            <w:pPr>
              <w:spacing w:before="120" w:after="0" w:line="240" w:lineRule="auto"/>
              <w:rPr>
                <w:rFonts w:eastAsia="Times New Roman" w:cstheme="minorHAnsi"/>
                <w:color w:val="0070C0"/>
                <w:szCs w:val="20"/>
                <w:highlight w:val="yellow"/>
                <w:lang w:eastAsia="en-AU"/>
              </w:rPr>
            </w:pPr>
            <w:r w:rsidRPr="00280601">
              <w:rPr>
                <w:rFonts w:cstheme="minorHAnsi"/>
                <w:szCs w:val="20"/>
              </w:rPr>
              <w:t>Complex construction and manufacture of a personalised brachytherapy applicator or mould, derived from three</w:t>
            </w:r>
            <w:r w:rsidRPr="00280601">
              <w:rPr>
                <w:rFonts w:cstheme="minorHAnsi"/>
                <w:szCs w:val="20"/>
              </w:rPr>
              <w:noBreakHyphen/>
              <w:t xml:space="preserve">dimensional image volume datasets, </w:t>
            </w:r>
            <w:r w:rsidRPr="00835530">
              <w:rPr>
                <w:rFonts w:cstheme="minorHAnsi"/>
                <w:strike/>
                <w:color w:val="FF0000"/>
                <w:szCs w:val="20"/>
              </w:rPr>
              <w:t>to treat intracavitary, intraoral or intranasal site,</w:t>
            </w:r>
            <w:r w:rsidRPr="00835530">
              <w:rPr>
                <w:rFonts w:cstheme="minorHAnsi"/>
                <w:color w:val="FF0000"/>
                <w:szCs w:val="20"/>
              </w:rPr>
              <w:t xml:space="preserve"> </w:t>
            </w:r>
            <w:r w:rsidRPr="00280601">
              <w:rPr>
                <w:rFonts w:cstheme="minorHAnsi"/>
                <w:szCs w:val="20"/>
              </w:rPr>
              <w:t>including the removal of applicators, catheters or needles</w:t>
            </w:r>
          </w:p>
        </w:tc>
        <w:tc>
          <w:tcPr>
            <w:tcW w:w="420" w:type="pct"/>
            <w:shd w:val="clear" w:color="auto" w:fill="auto"/>
            <w:tcMar>
              <w:top w:w="113" w:type="dxa"/>
              <w:bottom w:w="113" w:type="dxa"/>
            </w:tcMar>
          </w:tcPr>
          <w:p w14:paraId="20FC0B3C" w14:textId="76834D30" w:rsidR="00280601" w:rsidRPr="00280601" w:rsidRDefault="00280601" w:rsidP="00F83A8A">
            <w:pPr>
              <w:spacing w:before="120" w:after="0" w:line="240" w:lineRule="auto"/>
              <w:jc w:val="right"/>
              <w:rPr>
                <w:rFonts w:eastAsia="Times New Roman" w:cstheme="minorHAnsi"/>
                <w:color w:val="0070C0"/>
                <w:szCs w:val="20"/>
                <w:lang w:eastAsia="en-AU"/>
              </w:rPr>
            </w:pPr>
            <w:r w:rsidRPr="00280601">
              <w:rPr>
                <w:rFonts w:cstheme="minorHAnsi"/>
                <w:iCs/>
                <w:kern w:val="2"/>
                <w:szCs w:val="20"/>
                <w14:ligatures w14:val="standardContextual"/>
              </w:rPr>
              <w:t>146.80</w:t>
            </w:r>
          </w:p>
        </w:tc>
      </w:tr>
      <w:tr w:rsidR="00280601" w:rsidRPr="006A6DD8" w14:paraId="20D85A35" w14:textId="77777777" w:rsidTr="002E2B13">
        <w:tc>
          <w:tcPr>
            <w:tcW w:w="473" w:type="pct"/>
            <w:gridSpan w:val="2"/>
            <w:shd w:val="clear" w:color="auto" w:fill="auto"/>
            <w:tcMar>
              <w:top w:w="113" w:type="dxa"/>
              <w:bottom w:w="113" w:type="dxa"/>
            </w:tcMar>
          </w:tcPr>
          <w:p w14:paraId="5BF14031" w14:textId="26351F07" w:rsidR="00280601" w:rsidRPr="00280601" w:rsidRDefault="00280601" w:rsidP="00F83A8A">
            <w:pPr>
              <w:spacing w:before="120" w:after="0" w:line="240" w:lineRule="auto"/>
              <w:jc w:val="right"/>
              <w:rPr>
                <w:rFonts w:eastAsia="Times New Roman" w:cstheme="minorHAnsi"/>
                <w:color w:val="000000"/>
                <w:szCs w:val="20"/>
                <w:lang w:eastAsia="en-AU"/>
              </w:rPr>
            </w:pPr>
            <w:r w:rsidRPr="00280601">
              <w:rPr>
                <w:rFonts w:cstheme="minorHAnsi"/>
                <w:szCs w:val="20"/>
              </w:rPr>
              <w:t>15962</w:t>
            </w:r>
          </w:p>
        </w:tc>
        <w:tc>
          <w:tcPr>
            <w:tcW w:w="4107" w:type="pct"/>
            <w:shd w:val="clear" w:color="auto" w:fill="auto"/>
            <w:tcMar>
              <w:top w:w="113" w:type="dxa"/>
              <w:bottom w:w="113" w:type="dxa"/>
            </w:tcMar>
          </w:tcPr>
          <w:p w14:paraId="5EF41B4B" w14:textId="77777777" w:rsidR="00280601" w:rsidRPr="00280601" w:rsidRDefault="00280601" w:rsidP="00F83A8A">
            <w:pPr>
              <w:pStyle w:val="Tabletext"/>
              <w:spacing w:before="120" w:line="240" w:lineRule="auto"/>
              <w:rPr>
                <w:rFonts w:cstheme="minorHAnsi"/>
              </w:rPr>
            </w:pPr>
            <w:r w:rsidRPr="00280601">
              <w:rPr>
                <w:rFonts w:cstheme="minorHAnsi"/>
              </w:rPr>
              <w:t xml:space="preserve">Complex insertion of any of the following kinds of brachytherapy device, with image guidance and if a radiation oncologist </w:t>
            </w:r>
            <w:proofErr w:type="gramStart"/>
            <w:r w:rsidRPr="00280601">
              <w:rPr>
                <w:rFonts w:cstheme="minorHAnsi"/>
              </w:rPr>
              <w:t>is in attendance at</w:t>
            </w:r>
            <w:proofErr w:type="gramEnd"/>
            <w:r w:rsidRPr="00280601">
              <w:rPr>
                <w:rFonts w:cstheme="minorHAnsi"/>
              </w:rPr>
              <w:t xml:space="preserve"> the initiation of the service:</w:t>
            </w:r>
          </w:p>
          <w:p w14:paraId="55C7FE96" w14:textId="77777777" w:rsidR="00280601" w:rsidRPr="00280601" w:rsidRDefault="00280601" w:rsidP="00F83A8A">
            <w:pPr>
              <w:pStyle w:val="Tablea"/>
              <w:spacing w:before="120"/>
              <w:rPr>
                <w:rFonts w:cstheme="minorHAnsi"/>
              </w:rPr>
            </w:pPr>
            <w:r w:rsidRPr="00280601">
              <w:rPr>
                <w:rFonts w:cstheme="minorHAnsi"/>
              </w:rPr>
              <w:t xml:space="preserve">(a) intrauterine tubes with or without ovoids, ring or </w:t>
            </w:r>
            <w:proofErr w:type="gramStart"/>
            <w:r w:rsidRPr="00280601">
              <w:rPr>
                <w:rFonts w:cstheme="minorHAnsi"/>
              </w:rPr>
              <w:t>cylinder;</w:t>
            </w:r>
            <w:proofErr w:type="gramEnd"/>
          </w:p>
          <w:p w14:paraId="747EA15F" w14:textId="77777777" w:rsidR="00280601" w:rsidRPr="00280601" w:rsidRDefault="00280601" w:rsidP="00F83A8A">
            <w:pPr>
              <w:pStyle w:val="Tablea"/>
              <w:spacing w:before="120"/>
              <w:rPr>
                <w:rFonts w:cstheme="minorHAnsi"/>
              </w:rPr>
            </w:pPr>
            <w:r w:rsidRPr="00280601">
              <w:rPr>
                <w:rFonts w:cstheme="minorHAnsi"/>
              </w:rPr>
              <w:t xml:space="preserve">(b) </w:t>
            </w:r>
            <w:proofErr w:type="spellStart"/>
            <w:r w:rsidRPr="00280601">
              <w:rPr>
                <w:rFonts w:cstheme="minorHAnsi"/>
              </w:rPr>
              <w:t>endocavity</w:t>
            </w:r>
            <w:proofErr w:type="spellEnd"/>
            <w:r w:rsidRPr="00280601">
              <w:rPr>
                <w:rFonts w:cstheme="minorHAnsi"/>
              </w:rPr>
              <w:t xml:space="preserve"> </w:t>
            </w:r>
            <w:proofErr w:type="gramStart"/>
            <w:r w:rsidRPr="00280601">
              <w:rPr>
                <w:rFonts w:cstheme="minorHAnsi"/>
              </w:rPr>
              <w:t>applicators;</w:t>
            </w:r>
            <w:proofErr w:type="gramEnd"/>
          </w:p>
          <w:p w14:paraId="3901B465" w14:textId="77777777" w:rsidR="00280601" w:rsidRPr="00280601" w:rsidRDefault="00280601" w:rsidP="00F83A8A">
            <w:pPr>
              <w:pStyle w:val="Tablea"/>
              <w:spacing w:before="120"/>
              <w:rPr>
                <w:rFonts w:cstheme="minorHAnsi"/>
              </w:rPr>
            </w:pPr>
            <w:r w:rsidRPr="00280601">
              <w:rPr>
                <w:rFonts w:cstheme="minorHAnsi"/>
              </w:rPr>
              <w:t xml:space="preserve">(c) intraluminal catheters for treatment of bronchus, trachea, oesophagus, nasopharynx, bile </w:t>
            </w:r>
            <w:proofErr w:type="gramStart"/>
            <w:r w:rsidRPr="00280601">
              <w:rPr>
                <w:rFonts w:cstheme="minorHAnsi"/>
              </w:rPr>
              <w:t>duct;</w:t>
            </w:r>
            <w:proofErr w:type="gramEnd"/>
          </w:p>
          <w:p w14:paraId="11725C56" w14:textId="77777777" w:rsidR="00280601" w:rsidRPr="00280601" w:rsidRDefault="00280601" w:rsidP="00F83A8A">
            <w:pPr>
              <w:pStyle w:val="Tablea"/>
              <w:spacing w:before="120"/>
              <w:rPr>
                <w:rFonts w:cstheme="minorHAnsi"/>
              </w:rPr>
            </w:pPr>
            <w:r w:rsidRPr="00280601">
              <w:rPr>
                <w:rFonts w:cstheme="minorHAnsi"/>
              </w:rPr>
              <w:t xml:space="preserve">(d) endovascular catheters for treatment of </w:t>
            </w:r>
            <w:proofErr w:type="gramStart"/>
            <w:r w:rsidRPr="00280601">
              <w:rPr>
                <w:rFonts w:cstheme="minorHAnsi"/>
              </w:rPr>
              <w:t>vessels;</w:t>
            </w:r>
            <w:proofErr w:type="gramEnd"/>
          </w:p>
          <w:p w14:paraId="6B4D1A51" w14:textId="07FCF6FF" w:rsidR="00280601" w:rsidRPr="00280601" w:rsidRDefault="00280601" w:rsidP="00F83A8A">
            <w:pPr>
              <w:pStyle w:val="Tabletext"/>
              <w:spacing w:before="120" w:line="240" w:lineRule="auto"/>
              <w:rPr>
                <w:rFonts w:cstheme="minorHAnsi"/>
              </w:rPr>
            </w:pPr>
            <w:r w:rsidRPr="00280601">
              <w:rPr>
                <w:rFonts w:cstheme="minorHAnsi"/>
              </w:rPr>
              <w:t>including the removal of applicators, catheters or needles</w:t>
            </w:r>
          </w:p>
          <w:p w14:paraId="51387DB4" w14:textId="07FCF6FF" w:rsidR="00280601" w:rsidRPr="00280601" w:rsidRDefault="00280601" w:rsidP="00F83A8A">
            <w:pPr>
              <w:spacing w:before="120" w:after="0" w:line="240" w:lineRule="auto"/>
              <w:rPr>
                <w:rFonts w:eastAsia="Times New Roman" w:cstheme="minorHAnsi"/>
                <w:color w:val="0070C0"/>
                <w:szCs w:val="20"/>
                <w:lang w:eastAsia="en-AU"/>
              </w:rPr>
            </w:pPr>
            <w:bookmarkStart w:id="6" w:name="_Hlk162513906"/>
            <w:r w:rsidRPr="00280601">
              <w:rPr>
                <w:rFonts w:cstheme="minorHAnsi"/>
                <w:szCs w:val="20"/>
              </w:rPr>
              <w:t>(Anaes.)</w:t>
            </w:r>
            <w:bookmarkEnd w:id="6"/>
          </w:p>
        </w:tc>
        <w:tc>
          <w:tcPr>
            <w:tcW w:w="420" w:type="pct"/>
            <w:shd w:val="clear" w:color="auto" w:fill="auto"/>
            <w:tcMar>
              <w:top w:w="113" w:type="dxa"/>
              <w:bottom w:w="113" w:type="dxa"/>
            </w:tcMar>
          </w:tcPr>
          <w:p w14:paraId="7F3B4BD0" w14:textId="4039D2FA" w:rsidR="00280601" w:rsidRPr="00280601" w:rsidRDefault="00280601" w:rsidP="00F83A8A">
            <w:pPr>
              <w:spacing w:before="120" w:after="0" w:line="240" w:lineRule="auto"/>
              <w:jc w:val="right"/>
              <w:rPr>
                <w:rFonts w:eastAsia="Times New Roman" w:cstheme="minorHAnsi"/>
                <w:color w:val="0070C0"/>
                <w:szCs w:val="20"/>
                <w:lang w:eastAsia="en-AU"/>
              </w:rPr>
            </w:pPr>
            <w:r w:rsidRPr="00280601">
              <w:rPr>
                <w:rFonts w:cstheme="minorHAnsi"/>
                <w:iCs/>
                <w:kern w:val="2"/>
                <w:szCs w:val="20"/>
                <w14:ligatures w14:val="standardContextual"/>
              </w:rPr>
              <w:t>319.15</w:t>
            </w:r>
          </w:p>
        </w:tc>
      </w:tr>
      <w:tr w:rsidR="00280601" w:rsidRPr="006A6DD8" w14:paraId="6C370892" w14:textId="77777777" w:rsidTr="002E2B13">
        <w:tc>
          <w:tcPr>
            <w:tcW w:w="473" w:type="pct"/>
            <w:gridSpan w:val="2"/>
            <w:shd w:val="clear" w:color="auto" w:fill="auto"/>
            <w:tcMar>
              <w:top w:w="113" w:type="dxa"/>
              <w:bottom w:w="113" w:type="dxa"/>
            </w:tcMar>
          </w:tcPr>
          <w:p w14:paraId="27096F9C" w14:textId="055F98F1" w:rsidR="00280601" w:rsidRPr="00280601" w:rsidRDefault="00280601" w:rsidP="00F83A8A">
            <w:pPr>
              <w:spacing w:before="120" w:after="0" w:line="240" w:lineRule="auto"/>
              <w:jc w:val="right"/>
              <w:rPr>
                <w:rFonts w:eastAsia="Times New Roman" w:cstheme="minorHAnsi"/>
                <w:color w:val="000000"/>
                <w:szCs w:val="20"/>
                <w:lang w:eastAsia="en-AU"/>
              </w:rPr>
            </w:pPr>
            <w:r w:rsidRPr="00280601">
              <w:rPr>
                <w:rFonts w:cstheme="minorHAnsi"/>
                <w:szCs w:val="20"/>
              </w:rPr>
              <w:t>15964</w:t>
            </w:r>
          </w:p>
        </w:tc>
        <w:tc>
          <w:tcPr>
            <w:tcW w:w="4107" w:type="pct"/>
            <w:shd w:val="clear" w:color="auto" w:fill="auto"/>
            <w:tcMar>
              <w:top w:w="113" w:type="dxa"/>
              <w:bottom w:w="113" w:type="dxa"/>
            </w:tcMar>
          </w:tcPr>
          <w:p w14:paraId="52A345FC" w14:textId="77777777" w:rsidR="000F6203" w:rsidRDefault="00280601" w:rsidP="00F83A8A">
            <w:pPr>
              <w:spacing w:before="120" w:after="0" w:line="240" w:lineRule="auto"/>
              <w:rPr>
                <w:rFonts w:cstheme="minorHAnsi"/>
                <w:szCs w:val="20"/>
              </w:rPr>
            </w:pPr>
            <w:r w:rsidRPr="00280601">
              <w:rPr>
                <w:rFonts w:cstheme="minorHAnsi"/>
                <w:szCs w:val="20"/>
              </w:rPr>
              <w:t>Complex insertion and removal of hybrid intracavitary and interstitial brachytherapy applicators, or intracavitary and multi</w:t>
            </w:r>
            <w:r w:rsidRPr="00280601">
              <w:rPr>
                <w:rFonts w:cstheme="minorHAnsi"/>
                <w:szCs w:val="20"/>
              </w:rPr>
              <w:noBreakHyphen/>
              <w:t xml:space="preserve">catheter applicators, with image guidance and if a radiation oncologist </w:t>
            </w:r>
            <w:proofErr w:type="gramStart"/>
            <w:r w:rsidRPr="00280601">
              <w:rPr>
                <w:rFonts w:cstheme="minorHAnsi"/>
                <w:szCs w:val="20"/>
              </w:rPr>
              <w:t>is in attendance at</w:t>
            </w:r>
            <w:proofErr w:type="gramEnd"/>
            <w:r w:rsidRPr="00280601">
              <w:rPr>
                <w:rFonts w:cstheme="minorHAnsi"/>
                <w:szCs w:val="20"/>
              </w:rPr>
              <w:t xml:space="preserve"> the initiation of the service</w:t>
            </w:r>
          </w:p>
          <w:p w14:paraId="300B6AAC" w14:textId="6282E54A" w:rsidR="00280601" w:rsidRPr="00280601" w:rsidRDefault="00280601" w:rsidP="00F83A8A">
            <w:pPr>
              <w:spacing w:before="120" w:after="0" w:line="240" w:lineRule="auto"/>
              <w:rPr>
                <w:rFonts w:eastAsia="Times New Roman" w:cstheme="minorHAnsi"/>
                <w:color w:val="0070C0"/>
                <w:szCs w:val="20"/>
                <w:lang w:eastAsia="en-AU"/>
              </w:rPr>
            </w:pPr>
            <w:r w:rsidRPr="00280601">
              <w:rPr>
                <w:rFonts w:cstheme="minorHAnsi"/>
                <w:szCs w:val="20"/>
              </w:rPr>
              <w:t>(Anaes.)</w:t>
            </w:r>
          </w:p>
        </w:tc>
        <w:tc>
          <w:tcPr>
            <w:tcW w:w="420" w:type="pct"/>
            <w:shd w:val="clear" w:color="auto" w:fill="auto"/>
            <w:tcMar>
              <w:top w:w="113" w:type="dxa"/>
              <w:bottom w:w="113" w:type="dxa"/>
            </w:tcMar>
          </w:tcPr>
          <w:p w14:paraId="41080866" w14:textId="6BD73D14" w:rsidR="00280601" w:rsidRPr="00280601" w:rsidRDefault="00280601" w:rsidP="00F83A8A">
            <w:pPr>
              <w:spacing w:before="120" w:after="0" w:line="240" w:lineRule="auto"/>
              <w:jc w:val="right"/>
              <w:rPr>
                <w:rFonts w:eastAsia="Times New Roman" w:cstheme="minorHAnsi"/>
                <w:color w:val="0070C0"/>
                <w:szCs w:val="20"/>
                <w:lang w:eastAsia="en-AU"/>
              </w:rPr>
            </w:pPr>
            <w:r w:rsidRPr="00280601">
              <w:rPr>
                <w:rFonts w:cstheme="minorHAnsi"/>
                <w:iCs/>
                <w:kern w:val="2"/>
                <w:szCs w:val="20"/>
                <w14:ligatures w14:val="standardContextual"/>
              </w:rPr>
              <w:t>425.60</w:t>
            </w:r>
          </w:p>
        </w:tc>
      </w:tr>
      <w:tr w:rsidR="00280601" w:rsidRPr="006A6DD8" w14:paraId="0692AC1C" w14:textId="77777777" w:rsidTr="002E2B13">
        <w:tc>
          <w:tcPr>
            <w:tcW w:w="473" w:type="pct"/>
            <w:gridSpan w:val="2"/>
            <w:shd w:val="clear" w:color="auto" w:fill="auto"/>
            <w:tcMar>
              <w:top w:w="113" w:type="dxa"/>
              <w:bottom w:w="113" w:type="dxa"/>
            </w:tcMar>
          </w:tcPr>
          <w:p w14:paraId="1650A8E0" w14:textId="3B4F143D" w:rsidR="00280601" w:rsidRPr="00280601" w:rsidRDefault="00280601" w:rsidP="00F83A8A">
            <w:pPr>
              <w:spacing w:before="120" w:after="0" w:line="240" w:lineRule="auto"/>
              <w:jc w:val="right"/>
              <w:rPr>
                <w:rFonts w:eastAsia="Times New Roman" w:cstheme="minorHAnsi"/>
                <w:color w:val="000000"/>
                <w:szCs w:val="20"/>
                <w:lang w:eastAsia="en-AU"/>
              </w:rPr>
            </w:pPr>
            <w:r w:rsidRPr="00280601">
              <w:rPr>
                <w:rFonts w:cstheme="minorHAnsi"/>
                <w:szCs w:val="20"/>
              </w:rPr>
              <w:t>15966</w:t>
            </w:r>
          </w:p>
        </w:tc>
        <w:tc>
          <w:tcPr>
            <w:tcW w:w="4107" w:type="pct"/>
            <w:shd w:val="clear" w:color="auto" w:fill="auto"/>
            <w:tcMar>
              <w:top w:w="113" w:type="dxa"/>
              <w:bottom w:w="113" w:type="dxa"/>
            </w:tcMar>
          </w:tcPr>
          <w:p w14:paraId="63C83842" w14:textId="77777777" w:rsidR="00280601" w:rsidRPr="00280601" w:rsidRDefault="00280601" w:rsidP="00F83A8A">
            <w:pPr>
              <w:pStyle w:val="Tabletext"/>
              <w:spacing w:before="120" w:line="240" w:lineRule="auto"/>
              <w:rPr>
                <w:rFonts w:cstheme="minorHAnsi"/>
              </w:rPr>
            </w:pPr>
            <w:r w:rsidRPr="00280601">
              <w:rPr>
                <w:rFonts w:cstheme="minorHAnsi"/>
              </w:rPr>
              <w:t>Complex insertion of any of the following kinds of interstitial brachytherapy implants not requiring surgical exposure, with image guidance, and if a radiation oncologist is in attendance during the service:</w:t>
            </w:r>
          </w:p>
          <w:p w14:paraId="13231C7D" w14:textId="77777777" w:rsidR="00280601" w:rsidRPr="00280601" w:rsidRDefault="00280601" w:rsidP="00F83A8A">
            <w:pPr>
              <w:pStyle w:val="Tablea"/>
              <w:spacing w:before="120"/>
              <w:rPr>
                <w:rFonts w:cstheme="minorHAnsi"/>
              </w:rPr>
            </w:pPr>
            <w:r w:rsidRPr="00280601">
              <w:rPr>
                <w:rFonts w:cstheme="minorHAnsi"/>
              </w:rPr>
              <w:t xml:space="preserve">(a) catheters or needles for temporary </w:t>
            </w:r>
            <w:proofErr w:type="gramStart"/>
            <w:r w:rsidRPr="00280601">
              <w:rPr>
                <w:rFonts w:cstheme="minorHAnsi"/>
              </w:rPr>
              <w:t>implants;</w:t>
            </w:r>
            <w:proofErr w:type="gramEnd"/>
          </w:p>
          <w:p w14:paraId="45089916" w14:textId="77777777" w:rsidR="00280601" w:rsidRPr="00280601" w:rsidRDefault="00280601" w:rsidP="00F83A8A">
            <w:pPr>
              <w:pStyle w:val="Tablea"/>
              <w:spacing w:before="120"/>
              <w:rPr>
                <w:rFonts w:cstheme="minorHAnsi"/>
              </w:rPr>
            </w:pPr>
            <w:r w:rsidRPr="00280601">
              <w:rPr>
                <w:rFonts w:cstheme="minorHAnsi"/>
              </w:rPr>
              <w:lastRenderedPageBreak/>
              <w:t xml:space="preserve">(b) radioactive sources for permanent </w:t>
            </w:r>
            <w:proofErr w:type="gramStart"/>
            <w:r w:rsidRPr="00280601">
              <w:rPr>
                <w:rFonts w:cstheme="minorHAnsi"/>
              </w:rPr>
              <w:t>implants;</w:t>
            </w:r>
            <w:proofErr w:type="gramEnd"/>
          </w:p>
          <w:p w14:paraId="75E5CB3D" w14:textId="77777777" w:rsidR="00280601" w:rsidRPr="00280601" w:rsidRDefault="00280601" w:rsidP="00F83A8A">
            <w:pPr>
              <w:pStyle w:val="Tablea"/>
              <w:spacing w:before="120"/>
              <w:rPr>
                <w:rFonts w:cstheme="minorHAnsi"/>
              </w:rPr>
            </w:pPr>
            <w:r w:rsidRPr="00280601">
              <w:rPr>
                <w:rFonts w:cstheme="minorHAnsi"/>
              </w:rPr>
              <w:t>(c) breast applicators, single channel and multi</w:t>
            </w:r>
            <w:r w:rsidRPr="00280601">
              <w:rPr>
                <w:rFonts w:cstheme="minorHAnsi"/>
              </w:rPr>
              <w:noBreakHyphen/>
              <w:t xml:space="preserve">channel strut </w:t>
            </w:r>
            <w:proofErr w:type="gramStart"/>
            <w:r w:rsidRPr="00280601">
              <w:rPr>
                <w:rFonts w:cstheme="minorHAnsi"/>
              </w:rPr>
              <w:t>devices;</w:t>
            </w:r>
            <w:proofErr w:type="gramEnd"/>
          </w:p>
          <w:p w14:paraId="2F6B5924" w14:textId="5F78E23F" w:rsidR="00280601" w:rsidRPr="00280601" w:rsidRDefault="00280601" w:rsidP="002A743C">
            <w:pPr>
              <w:spacing w:before="120" w:after="0" w:line="240" w:lineRule="auto"/>
              <w:rPr>
                <w:rFonts w:eastAsia="Times New Roman" w:cstheme="minorHAnsi"/>
                <w:color w:val="0070C0"/>
                <w:szCs w:val="20"/>
                <w:lang w:eastAsia="en-AU"/>
              </w:rPr>
            </w:pPr>
            <w:bookmarkStart w:id="7" w:name="_Hlk162513887"/>
            <w:r w:rsidRPr="00280601">
              <w:rPr>
                <w:rFonts w:cstheme="minorHAnsi"/>
                <w:szCs w:val="20"/>
              </w:rPr>
              <w:t>including the removal of applicators, catheters or needles</w:t>
            </w:r>
            <w:r w:rsidR="002A743C">
              <w:rPr>
                <w:rFonts w:cstheme="minorHAnsi"/>
                <w:szCs w:val="20"/>
              </w:rPr>
              <w:t xml:space="preserve"> </w:t>
            </w:r>
            <w:r w:rsidRPr="00280601">
              <w:rPr>
                <w:rFonts w:cstheme="minorHAnsi"/>
                <w:szCs w:val="20"/>
              </w:rPr>
              <w:t>(Anaes.)</w:t>
            </w:r>
            <w:bookmarkEnd w:id="7"/>
          </w:p>
        </w:tc>
        <w:tc>
          <w:tcPr>
            <w:tcW w:w="420" w:type="pct"/>
            <w:shd w:val="clear" w:color="auto" w:fill="auto"/>
            <w:tcMar>
              <w:top w:w="113" w:type="dxa"/>
              <w:bottom w:w="113" w:type="dxa"/>
            </w:tcMar>
          </w:tcPr>
          <w:p w14:paraId="444783A8" w14:textId="664B153E" w:rsidR="00280601" w:rsidRPr="00280601" w:rsidRDefault="00280601" w:rsidP="00F83A8A">
            <w:pPr>
              <w:spacing w:before="120" w:after="0" w:line="240" w:lineRule="auto"/>
              <w:jc w:val="right"/>
              <w:rPr>
                <w:rFonts w:eastAsia="Times New Roman" w:cstheme="minorHAnsi"/>
                <w:color w:val="0070C0"/>
                <w:szCs w:val="20"/>
                <w:lang w:eastAsia="en-AU"/>
              </w:rPr>
            </w:pPr>
            <w:r w:rsidRPr="00280601">
              <w:rPr>
                <w:rFonts w:cstheme="minorHAnsi"/>
                <w:iCs/>
                <w:kern w:val="2"/>
                <w:szCs w:val="20"/>
                <w14:ligatures w14:val="standardContextual"/>
              </w:rPr>
              <w:lastRenderedPageBreak/>
              <w:t>531.95</w:t>
            </w:r>
          </w:p>
        </w:tc>
      </w:tr>
      <w:tr w:rsidR="00280601" w:rsidRPr="006A6DD8" w14:paraId="7A4BC2DD" w14:textId="77777777" w:rsidTr="002E2B13">
        <w:tc>
          <w:tcPr>
            <w:tcW w:w="473" w:type="pct"/>
            <w:gridSpan w:val="2"/>
            <w:shd w:val="clear" w:color="auto" w:fill="auto"/>
            <w:tcMar>
              <w:top w:w="113" w:type="dxa"/>
              <w:bottom w:w="113" w:type="dxa"/>
            </w:tcMar>
          </w:tcPr>
          <w:p w14:paraId="43E16D1D" w14:textId="697AC609" w:rsidR="00280601" w:rsidRPr="00280601" w:rsidRDefault="00280601" w:rsidP="00F83A8A">
            <w:pPr>
              <w:spacing w:before="120" w:after="0" w:line="240" w:lineRule="auto"/>
              <w:jc w:val="right"/>
              <w:rPr>
                <w:rFonts w:eastAsia="Times New Roman" w:cstheme="minorHAnsi"/>
                <w:color w:val="000000"/>
                <w:szCs w:val="20"/>
                <w:lang w:eastAsia="en-AU"/>
              </w:rPr>
            </w:pPr>
            <w:r w:rsidRPr="00280601">
              <w:rPr>
                <w:rFonts w:cstheme="minorHAnsi"/>
                <w:szCs w:val="20"/>
              </w:rPr>
              <w:t>15968</w:t>
            </w:r>
          </w:p>
        </w:tc>
        <w:tc>
          <w:tcPr>
            <w:tcW w:w="4107" w:type="pct"/>
            <w:shd w:val="clear" w:color="auto" w:fill="auto"/>
            <w:tcMar>
              <w:top w:w="113" w:type="dxa"/>
              <w:bottom w:w="113" w:type="dxa"/>
            </w:tcMar>
          </w:tcPr>
          <w:p w14:paraId="260C314C" w14:textId="77777777" w:rsidR="00280601" w:rsidRPr="00280601" w:rsidRDefault="00280601" w:rsidP="00F83A8A">
            <w:pPr>
              <w:pStyle w:val="Tabletext"/>
              <w:spacing w:before="120" w:line="240" w:lineRule="auto"/>
              <w:rPr>
                <w:rFonts w:cstheme="minorHAnsi"/>
              </w:rPr>
            </w:pPr>
            <w:r w:rsidRPr="00280601">
              <w:rPr>
                <w:rFonts w:cstheme="minorHAnsi"/>
              </w:rPr>
              <w:t xml:space="preserve">Complex insertion of any of the following interstitial brachytherapy implants requiring surgical exposure (other than a service to which item 15900 applies), if a radiation oncologist </w:t>
            </w:r>
            <w:proofErr w:type="gramStart"/>
            <w:r w:rsidRPr="00280601">
              <w:rPr>
                <w:rFonts w:cstheme="minorHAnsi"/>
              </w:rPr>
              <w:t>is in attendance at</w:t>
            </w:r>
            <w:proofErr w:type="gramEnd"/>
            <w:r w:rsidRPr="00280601">
              <w:rPr>
                <w:rFonts w:cstheme="minorHAnsi"/>
              </w:rPr>
              <w:t xml:space="preserve"> the initiation of the service:</w:t>
            </w:r>
          </w:p>
          <w:p w14:paraId="3CCBE4E9" w14:textId="77777777" w:rsidR="00280601" w:rsidRPr="00280601" w:rsidRDefault="00280601" w:rsidP="00F83A8A">
            <w:pPr>
              <w:pStyle w:val="Tablea"/>
              <w:spacing w:before="120"/>
              <w:rPr>
                <w:rFonts w:cstheme="minorHAnsi"/>
              </w:rPr>
            </w:pPr>
            <w:r w:rsidRPr="00280601">
              <w:rPr>
                <w:rFonts w:cstheme="minorHAnsi"/>
              </w:rPr>
              <w:t xml:space="preserve">(a) catheters, needles or applicators to a region requiring surgical </w:t>
            </w:r>
            <w:proofErr w:type="gramStart"/>
            <w:r w:rsidRPr="00280601">
              <w:rPr>
                <w:rFonts w:cstheme="minorHAnsi"/>
              </w:rPr>
              <w:t>exposure;</w:t>
            </w:r>
            <w:proofErr w:type="gramEnd"/>
          </w:p>
          <w:p w14:paraId="7519903D" w14:textId="77777777" w:rsidR="00280601" w:rsidRPr="00280601" w:rsidRDefault="00280601" w:rsidP="00F83A8A">
            <w:pPr>
              <w:pStyle w:val="Tablea"/>
              <w:spacing w:before="120"/>
              <w:rPr>
                <w:rFonts w:cstheme="minorHAnsi"/>
              </w:rPr>
            </w:pPr>
            <w:r w:rsidRPr="00280601">
              <w:rPr>
                <w:rFonts w:cstheme="minorHAnsi"/>
              </w:rPr>
              <w:t xml:space="preserve">(b) radioactive sources for permanent </w:t>
            </w:r>
            <w:proofErr w:type="gramStart"/>
            <w:r w:rsidRPr="00280601">
              <w:rPr>
                <w:rFonts w:cstheme="minorHAnsi"/>
              </w:rPr>
              <w:t>implants;</w:t>
            </w:r>
            <w:proofErr w:type="gramEnd"/>
          </w:p>
          <w:p w14:paraId="70BF6CF1" w14:textId="77777777" w:rsidR="00280601" w:rsidRPr="00280601" w:rsidRDefault="00280601" w:rsidP="00F83A8A">
            <w:pPr>
              <w:pStyle w:val="Tablea"/>
              <w:spacing w:before="120"/>
              <w:rPr>
                <w:rFonts w:cstheme="minorHAnsi"/>
              </w:rPr>
            </w:pPr>
            <w:r w:rsidRPr="00280601">
              <w:rPr>
                <w:rFonts w:cstheme="minorHAnsi"/>
              </w:rPr>
              <w:t xml:space="preserve">(c) surface moulds during intraoperative </w:t>
            </w:r>
            <w:proofErr w:type="gramStart"/>
            <w:r w:rsidRPr="00280601">
              <w:rPr>
                <w:rFonts w:cstheme="minorHAnsi"/>
              </w:rPr>
              <w:t>brachytherapy;</w:t>
            </w:r>
            <w:proofErr w:type="gramEnd"/>
          </w:p>
          <w:p w14:paraId="7AC35242" w14:textId="77777777" w:rsidR="00280601" w:rsidRPr="00280601" w:rsidRDefault="00280601" w:rsidP="00F83A8A">
            <w:pPr>
              <w:pStyle w:val="Tablea"/>
              <w:spacing w:before="120"/>
              <w:rPr>
                <w:rFonts w:cstheme="minorHAnsi"/>
              </w:rPr>
            </w:pPr>
            <w:r w:rsidRPr="00280601">
              <w:rPr>
                <w:rFonts w:cstheme="minorHAnsi"/>
              </w:rPr>
              <w:t xml:space="preserve">(d) plastic catheters or </w:t>
            </w:r>
            <w:proofErr w:type="gramStart"/>
            <w:r w:rsidRPr="00280601">
              <w:rPr>
                <w:rFonts w:cstheme="minorHAnsi"/>
              </w:rPr>
              <w:t>stainless steel</w:t>
            </w:r>
            <w:proofErr w:type="gramEnd"/>
            <w:r w:rsidRPr="00280601">
              <w:rPr>
                <w:rFonts w:cstheme="minorHAnsi"/>
              </w:rPr>
              <w:t xml:space="preserve"> needles, requiring surgical exposure;</w:t>
            </w:r>
          </w:p>
          <w:p w14:paraId="3A23BB31" w14:textId="15CCF08E" w:rsidR="00280601" w:rsidRPr="00280601" w:rsidRDefault="00280601" w:rsidP="002A743C">
            <w:pPr>
              <w:pStyle w:val="Tabletext"/>
              <w:spacing w:before="120" w:line="240" w:lineRule="auto"/>
              <w:rPr>
                <w:rFonts w:cstheme="minorHAnsi"/>
                <w:color w:val="0070C0"/>
              </w:rPr>
            </w:pPr>
            <w:r w:rsidRPr="00280601">
              <w:rPr>
                <w:rFonts w:cstheme="minorHAnsi"/>
              </w:rPr>
              <w:t>including implantation and removal of applicators, catheters or needles</w:t>
            </w:r>
            <w:r w:rsidR="002A743C">
              <w:rPr>
                <w:rFonts w:cstheme="minorHAnsi"/>
              </w:rPr>
              <w:t xml:space="preserve"> </w:t>
            </w:r>
            <w:r w:rsidRPr="00280601">
              <w:rPr>
                <w:rFonts w:cstheme="minorHAnsi"/>
              </w:rPr>
              <w:t>(Anaes.)</w:t>
            </w:r>
          </w:p>
        </w:tc>
        <w:tc>
          <w:tcPr>
            <w:tcW w:w="420" w:type="pct"/>
            <w:shd w:val="clear" w:color="auto" w:fill="auto"/>
            <w:tcMar>
              <w:top w:w="113" w:type="dxa"/>
              <w:bottom w:w="113" w:type="dxa"/>
            </w:tcMar>
          </w:tcPr>
          <w:p w14:paraId="07D10F7C" w14:textId="04A9B9DC" w:rsidR="00280601" w:rsidRPr="00280601" w:rsidRDefault="00280601" w:rsidP="00F83A8A">
            <w:pPr>
              <w:spacing w:before="120" w:after="0" w:line="240" w:lineRule="auto"/>
              <w:jc w:val="right"/>
              <w:rPr>
                <w:rFonts w:eastAsia="Times New Roman" w:cstheme="minorHAnsi"/>
                <w:color w:val="0070C0"/>
                <w:szCs w:val="20"/>
                <w:lang w:eastAsia="en-AU"/>
              </w:rPr>
            </w:pPr>
            <w:r w:rsidRPr="00280601">
              <w:rPr>
                <w:rFonts w:cstheme="minorHAnsi"/>
                <w:iCs/>
                <w:kern w:val="2"/>
                <w:szCs w:val="20"/>
                <w14:ligatures w14:val="standardContextual"/>
              </w:rPr>
              <w:t>833.80</w:t>
            </w:r>
          </w:p>
        </w:tc>
      </w:tr>
      <w:tr w:rsidR="006A6DD8" w:rsidRPr="006A6DD8" w14:paraId="30CF230E" w14:textId="77777777" w:rsidTr="002E2B13">
        <w:tc>
          <w:tcPr>
            <w:tcW w:w="5000" w:type="pct"/>
            <w:gridSpan w:val="4"/>
            <w:shd w:val="clear" w:color="auto" w:fill="D0CECE" w:themeFill="background2" w:themeFillShade="E6"/>
            <w:tcMar>
              <w:top w:w="113" w:type="dxa"/>
              <w:bottom w:w="113" w:type="dxa"/>
            </w:tcMar>
            <w:vAlign w:val="center"/>
          </w:tcPr>
          <w:p w14:paraId="094ED85D" w14:textId="1ADB3BD4" w:rsidR="00E7137E" w:rsidRPr="006A6DD8" w:rsidRDefault="00E7137E" w:rsidP="00F83A8A">
            <w:pPr>
              <w:spacing w:before="120" w:after="0" w:line="240" w:lineRule="auto"/>
              <w:jc w:val="center"/>
              <w:rPr>
                <w:rFonts w:ascii="Calibri" w:eastAsia="Times New Roman" w:hAnsi="Calibri" w:cs="Calibri"/>
                <w:color w:val="0070C0"/>
                <w:szCs w:val="20"/>
                <w:lang w:eastAsia="en-AU"/>
              </w:rPr>
            </w:pPr>
            <w:r w:rsidRPr="006A6DD8">
              <w:rPr>
                <w:rFonts w:ascii="Calibri" w:eastAsia="Times New Roman" w:hAnsi="Calibri" w:cs="Calibri"/>
                <w:b/>
                <w:bCs/>
                <w:color w:val="0070C0"/>
                <w:spacing w:val="60"/>
                <w:szCs w:val="20"/>
                <w:lang w:eastAsia="en-AU"/>
              </w:rPr>
              <w:t>Dosimetry &amp; Planning</w:t>
            </w:r>
          </w:p>
        </w:tc>
      </w:tr>
      <w:tr w:rsidR="00F83A8A" w:rsidRPr="00F83A8A" w14:paraId="3DEDC343" w14:textId="77777777" w:rsidTr="002E2B13">
        <w:tc>
          <w:tcPr>
            <w:tcW w:w="473" w:type="pct"/>
            <w:gridSpan w:val="2"/>
            <w:shd w:val="clear" w:color="auto" w:fill="auto"/>
            <w:tcMar>
              <w:top w:w="113" w:type="dxa"/>
              <w:bottom w:w="113" w:type="dxa"/>
            </w:tcMar>
          </w:tcPr>
          <w:p w14:paraId="477F88AD" w14:textId="6EA0DDC9"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zCs w:val="20"/>
              </w:rPr>
              <w:t>15970</w:t>
            </w:r>
          </w:p>
        </w:tc>
        <w:tc>
          <w:tcPr>
            <w:tcW w:w="4107" w:type="pct"/>
            <w:shd w:val="clear" w:color="auto" w:fill="auto"/>
            <w:tcMar>
              <w:top w:w="113" w:type="dxa"/>
              <w:bottom w:w="113" w:type="dxa"/>
            </w:tcMar>
          </w:tcPr>
          <w:p w14:paraId="2C695232" w14:textId="77777777" w:rsidR="00F83A8A" w:rsidRPr="00F83A8A" w:rsidRDefault="00F83A8A" w:rsidP="00F83A8A">
            <w:pPr>
              <w:pStyle w:val="Tabletext"/>
              <w:spacing w:before="120" w:line="240" w:lineRule="auto"/>
              <w:rPr>
                <w:rFonts w:cstheme="minorHAnsi"/>
              </w:rPr>
            </w:pPr>
            <w:r w:rsidRPr="00F83A8A">
              <w:rPr>
                <w:rFonts w:cstheme="minorHAnsi"/>
              </w:rPr>
              <w:t>Simple level dosimetry for brachytherapy plans prescribed to surface or depth from catheter and library plans, if:</w:t>
            </w:r>
          </w:p>
          <w:p w14:paraId="5F830A79" w14:textId="77777777" w:rsidR="00F83A8A" w:rsidRPr="00F83A8A" w:rsidRDefault="00F83A8A" w:rsidP="00F83A8A">
            <w:pPr>
              <w:pStyle w:val="Tablea"/>
              <w:spacing w:before="120"/>
              <w:rPr>
                <w:rFonts w:cstheme="minorHAnsi"/>
              </w:rPr>
            </w:pPr>
            <w:r w:rsidRPr="00F83A8A">
              <w:rPr>
                <w:rFonts w:cstheme="minorHAnsi"/>
              </w:rPr>
              <w:t>(a) the planning process is required to deliver a prescribed dose to a three</w:t>
            </w:r>
            <w:r w:rsidRPr="00F83A8A">
              <w:rPr>
                <w:rFonts w:cstheme="minorHAnsi"/>
              </w:rPr>
              <w:noBreakHyphen/>
              <w:t>dimensional volume, and relative to a single line or multiple channel delivery applicator; and</w:t>
            </w:r>
          </w:p>
          <w:p w14:paraId="4135BAA5" w14:textId="77777777" w:rsidR="00F83A8A" w:rsidRPr="00F83A8A" w:rsidRDefault="00F83A8A" w:rsidP="00F83A8A">
            <w:pPr>
              <w:pStyle w:val="Tablea"/>
              <w:spacing w:before="120"/>
              <w:rPr>
                <w:rFonts w:cstheme="minorHAnsi"/>
              </w:rPr>
            </w:pPr>
            <w:r w:rsidRPr="00F83A8A">
              <w:rPr>
                <w:rFonts w:cstheme="minorHAnsi"/>
              </w:rPr>
              <w:t>(b) the planning process does not require the differential of dose between the target, organs at risk and normal tissue dose; and</w:t>
            </w:r>
          </w:p>
          <w:p w14:paraId="45461AFE" w14:textId="77777777" w:rsidR="00F83A8A" w:rsidRPr="00F83A8A" w:rsidRDefault="00F83A8A" w:rsidP="00F83A8A">
            <w:pPr>
              <w:pStyle w:val="Tablea"/>
              <w:spacing w:before="120"/>
              <w:rPr>
                <w:rFonts w:cstheme="minorHAnsi"/>
              </w:rPr>
            </w:pPr>
            <w:r w:rsidRPr="00F83A8A">
              <w:rPr>
                <w:rFonts w:cstheme="minorHAnsi"/>
              </w:rPr>
              <w:t>(c) delineation of structures is not required; and</w:t>
            </w:r>
          </w:p>
          <w:p w14:paraId="2D864DF4" w14:textId="77777777" w:rsidR="00F83A8A" w:rsidRPr="00F83A8A" w:rsidRDefault="00F83A8A" w:rsidP="00F83A8A">
            <w:pPr>
              <w:pStyle w:val="Tablea"/>
              <w:spacing w:before="120"/>
              <w:rPr>
                <w:rFonts w:cstheme="minorHAnsi"/>
              </w:rPr>
            </w:pPr>
            <w:r w:rsidRPr="00F83A8A">
              <w:rPr>
                <w:rFonts w:cstheme="minorHAnsi"/>
              </w:rPr>
              <w:t>(d) dose calculations are performed in reference to the surface or a point at depth (two</w:t>
            </w:r>
            <w:r w:rsidRPr="00F83A8A">
              <w:rPr>
                <w:rFonts w:cstheme="minorHAnsi"/>
              </w:rPr>
              <w:noBreakHyphen/>
              <w:t>dimensional plan) from tables, charts or data from a treatment planning system library plan</w:t>
            </w:r>
          </w:p>
          <w:p w14:paraId="02AB4060" w14:textId="14694EA7" w:rsidR="00F83A8A" w:rsidRPr="00835530" w:rsidRDefault="00F83A8A" w:rsidP="00F83A8A">
            <w:pPr>
              <w:spacing w:before="120" w:after="0" w:line="240" w:lineRule="auto"/>
              <w:rPr>
                <w:rFonts w:eastAsia="Times New Roman" w:cstheme="minorHAnsi"/>
                <w:strike/>
                <w:color w:val="0070C0"/>
                <w:szCs w:val="20"/>
                <w:lang w:eastAsia="en-AU"/>
              </w:rPr>
            </w:pPr>
            <w:r w:rsidRPr="00835530">
              <w:rPr>
                <w:rFonts w:cstheme="minorHAnsi"/>
                <w:strike/>
                <w:color w:val="FF0000"/>
                <w:szCs w:val="20"/>
              </w:rPr>
              <w:t>Applicable once per course of treatment</w:t>
            </w:r>
          </w:p>
        </w:tc>
        <w:tc>
          <w:tcPr>
            <w:tcW w:w="420" w:type="pct"/>
            <w:shd w:val="clear" w:color="auto" w:fill="auto"/>
            <w:tcMar>
              <w:top w:w="113" w:type="dxa"/>
              <w:bottom w:w="113" w:type="dxa"/>
            </w:tcMar>
          </w:tcPr>
          <w:p w14:paraId="7ED14916" w14:textId="26FB1B4F"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138.35</w:t>
            </w:r>
          </w:p>
        </w:tc>
      </w:tr>
      <w:tr w:rsidR="00F83A8A" w:rsidRPr="00F83A8A" w14:paraId="718EEA35" w14:textId="77777777" w:rsidTr="002E2B13">
        <w:tc>
          <w:tcPr>
            <w:tcW w:w="473" w:type="pct"/>
            <w:gridSpan w:val="2"/>
            <w:shd w:val="clear" w:color="auto" w:fill="auto"/>
            <w:tcMar>
              <w:top w:w="113" w:type="dxa"/>
              <w:bottom w:w="113" w:type="dxa"/>
            </w:tcMar>
          </w:tcPr>
          <w:p w14:paraId="6568ABE4" w14:textId="0A5379D9"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zCs w:val="20"/>
              </w:rPr>
              <w:t>15972</w:t>
            </w:r>
          </w:p>
        </w:tc>
        <w:tc>
          <w:tcPr>
            <w:tcW w:w="4107" w:type="pct"/>
            <w:shd w:val="clear" w:color="auto" w:fill="auto"/>
            <w:tcMar>
              <w:top w:w="113" w:type="dxa"/>
              <w:bottom w:w="113" w:type="dxa"/>
            </w:tcMar>
          </w:tcPr>
          <w:p w14:paraId="3F762CA2" w14:textId="77777777" w:rsidR="00F83A8A" w:rsidRPr="00F83A8A" w:rsidRDefault="00F83A8A" w:rsidP="00F83A8A">
            <w:pPr>
              <w:pStyle w:val="Tabletext"/>
              <w:spacing w:before="120" w:line="240" w:lineRule="auto"/>
              <w:rPr>
                <w:rFonts w:cstheme="minorHAnsi"/>
              </w:rPr>
            </w:pPr>
            <w:r w:rsidRPr="00F83A8A">
              <w:rPr>
                <w:rFonts w:cstheme="minorHAnsi"/>
              </w:rPr>
              <w:t>Simple level dosimetry re</w:t>
            </w:r>
            <w:r w:rsidRPr="00F83A8A">
              <w:rPr>
                <w:rFonts w:cstheme="minorHAnsi"/>
              </w:rPr>
              <w:noBreakHyphen/>
              <w:t>planning of an initial brachytherapy plan described in item 15970 if treatment adjustments to that initial plan are inadequate to satisfy treatment protocol requirements</w:t>
            </w:r>
          </w:p>
          <w:p w14:paraId="7B973FC3" w14:textId="339B2289" w:rsidR="00F83A8A" w:rsidRPr="00835530" w:rsidRDefault="00F83A8A" w:rsidP="00F83A8A">
            <w:pPr>
              <w:spacing w:before="120" w:after="0" w:line="240" w:lineRule="auto"/>
              <w:rPr>
                <w:rFonts w:eastAsia="Times New Roman" w:cstheme="minorHAnsi"/>
                <w:strike/>
                <w:color w:val="0070C0"/>
                <w:szCs w:val="20"/>
                <w:lang w:eastAsia="en-AU"/>
              </w:rPr>
            </w:pPr>
            <w:r w:rsidRPr="00835530">
              <w:rPr>
                <w:rFonts w:cstheme="minorHAnsi"/>
                <w:strike/>
                <w:color w:val="FF0000"/>
                <w:szCs w:val="20"/>
              </w:rPr>
              <w:t>Applicable once per course of treatment</w:t>
            </w:r>
          </w:p>
        </w:tc>
        <w:tc>
          <w:tcPr>
            <w:tcW w:w="420" w:type="pct"/>
            <w:shd w:val="clear" w:color="auto" w:fill="auto"/>
            <w:tcMar>
              <w:top w:w="113" w:type="dxa"/>
              <w:bottom w:w="113" w:type="dxa"/>
            </w:tcMar>
          </w:tcPr>
          <w:p w14:paraId="7476184B" w14:textId="6188B9E2"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69.20</w:t>
            </w:r>
          </w:p>
        </w:tc>
      </w:tr>
      <w:tr w:rsidR="00F83A8A" w:rsidRPr="00F83A8A" w14:paraId="1A007F55" w14:textId="77777777" w:rsidTr="002E2B13">
        <w:tc>
          <w:tcPr>
            <w:tcW w:w="473" w:type="pct"/>
            <w:gridSpan w:val="2"/>
            <w:shd w:val="clear" w:color="auto" w:fill="auto"/>
            <w:tcMar>
              <w:top w:w="113" w:type="dxa"/>
              <w:bottom w:w="113" w:type="dxa"/>
            </w:tcMar>
          </w:tcPr>
          <w:p w14:paraId="12BBE1ED" w14:textId="55500451"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zCs w:val="20"/>
              </w:rPr>
              <w:t>15974</w:t>
            </w:r>
          </w:p>
        </w:tc>
        <w:tc>
          <w:tcPr>
            <w:tcW w:w="4107" w:type="pct"/>
            <w:shd w:val="clear" w:color="auto" w:fill="auto"/>
            <w:tcMar>
              <w:top w:w="113" w:type="dxa"/>
              <w:bottom w:w="113" w:type="dxa"/>
            </w:tcMar>
          </w:tcPr>
          <w:p w14:paraId="79C282DF" w14:textId="77777777" w:rsidR="00F83A8A" w:rsidRPr="00F83A8A" w:rsidRDefault="00F83A8A" w:rsidP="00F83A8A">
            <w:pPr>
              <w:pStyle w:val="Tabletext"/>
              <w:spacing w:before="120" w:line="240" w:lineRule="auto"/>
              <w:rPr>
                <w:rFonts w:cstheme="minorHAnsi"/>
              </w:rPr>
            </w:pPr>
            <w:r w:rsidRPr="00F83A8A">
              <w:rPr>
                <w:rFonts w:cstheme="minorHAnsi"/>
              </w:rPr>
              <w:t xml:space="preserve">Intermediate level dosimetry calculated on a volumetric dataset for intracavitary or intraluminal or </w:t>
            </w:r>
            <w:proofErr w:type="spellStart"/>
            <w:r w:rsidRPr="00F83A8A">
              <w:rPr>
                <w:rFonts w:cstheme="minorHAnsi"/>
              </w:rPr>
              <w:t>endocavity</w:t>
            </w:r>
            <w:proofErr w:type="spellEnd"/>
            <w:r w:rsidRPr="00F83A8A">
              <w:rPr>
                <w:rFonts w:cstheme="minorHAnsi"/>
              </w:rPr>
              <w:t xml:space="preserve"> applicators, for brachytherapy plans that have three</w:t>
            </w:r>
            <w:r w:rsidRPr="00F83A8A">
              <w:rPr>
                <w:rFonts w:cstheme="minorHAnsi"/>
              </w:rPr>
              <w:noBreakHyphen/>
              <w:t>dimensional image datasets acquired as part of simulation, if:</w:t>
            </w:r>
          </w:p>
          <w:p w14:paraId="362390FC" w14:textId="77777777" w:rsidR="00F83A8A" w:rsidRPr="00F83A8A" w:rsidRDefault="00F83A8A" w:rsidP="00F83A8A">
            <w:pPr>
              <w:pStyle w:val="Tablea"/>
              <w:spacing w:before="120"/>
              <w:rPr>
                <w:rFonts w:cstheme="minorHAnsi"/>
              </w:rPr>
            </w:pPr>
            <w:r w:rsidRPr="00F83A8A">
              <w:rPr>
                <w:rFonts w:cstheme="minorHAnsi"/>
              </w:rPr>
              <w:lastRenderedPageBreak/>
              <w:t>(a) the planning process is required to deliver the prescribed dose to a three</w:t>
            </w:r>
            <w:r w:rsidRPr="00F83A8A">
              <w:rPr>
                <w:rFonts w:cstheme="minorHAnsi"/>
              </w:rPr>
              <w:noBreakHyphen/>
              <w:t>dimensional volume, and relative to multiple line for channel delivery applicators (excluding interstitial catheters and needles and multi</w:t>
            </w:r>
            <w:r w:rsidRPr="00F83A8A">
              <w:rPr>
                <w:rFonts w:cstheme="minorHAnsi"/>
              </w:rPr>
              <w:noBreakHyphen/>
              <w:t>catheter devices); and</w:t>
            </w:r>
          </w:p>
          <w:p w14:paraId="0D7DE3A6" w14:textId="77777777" w:rsidR="00F83A8A" w:rsidRPr="00F83A8A" w:rsidRDefault="00F83A8A" w:rsidP="00F83A8A">
            <w:pPr>
              <w:pStyle w:val="Tablea"/>
              <w:spacing w:before="120"/>
              <w:rPr>
                <w:rFonts w:cstheme="minorHAnsi"/>
              </w:rPr>
            </w:pPr>
            <w:r w:rsidRPr="00F83A8A">
              <w:rPr>
                <w:rFonts w:cstheme="minorHAnsi"/>
              </w:rPr>
              <w:t>(b) based on review and assessment by a radiation oncologist, the planning process requires the differential of dose between target, organs at risk and normal tissue dose using avoidance strategies (which include placement of sources and/or dwell</w:t>
            </w:r>
            <w:r w:rsidRPr="00F83A8A">
              <w:rPr>
                <w:rFonts w:cstheme="minorHAnsi"/>
              </w:rPr>
              <w:noBreakHyphen/>
              <w:t>times or tissue packing); and</w:t>
            </w:r>
          </w:p>
          <w:p w14:paraId="31931173" w14:textId="77777777" w:rsidR="00F83A8A" w:rsidRPr="00F83A8A" w:rsidRDefault="00F83A8A" w:rsidP="00F83A8A">
            <w:pPr>
              <w:pStyle w:val="Tablea"/>
              <w:spacing w:before="120"/>
              <w:rPr>
                <w:rFonts w:cstheme="minorHAnsi"/>
              </w:rPr>
            </w:pPr>
            <w:r w:rsidRPr="00F83A8A">
              <w:rPr>
                <w:rFonts w:cstheme="minorHAnsi"/>
              </w:rPr>
              <w:t>(c) delineation of structures is required as part of the planning process to produce a dose</w:t>
            </w:r>
            <w:r w:rsidRPr="00F83A8A">
              <w:rPr>
                <w:rFonts w:cstheme="minorHAnsi"/>
              </w:rPr>
              <w:noBreakHyphen/>
              <w:t>volume histogram integral to the avoidance strategies; and</w:t>
            </w:r>
          </w:p>
          <w:p w14:paraId="721140D1" w14:textId="77777777" w:rsidR="00F83A8A" w:rsidRPr="00F83A8A" w:rsidRDefault="00F83A8A" w:rsidP="00F83A8A">
            <w:pPr>
              <w:pStyle w:val="Tablea"/>
              <w:spacing w:before="120"/>
              <w:rPr>
                <w:rFonts w:cstheme="minorHAnsi"/>
              </w:rPr>
            </w:pPr>
            <w:r w:rsidRPr="00F83A8A">
              <w:rPr>
                <w:rFonts w:cstheme="minorHAnsi"/>
              </w:rPr>
              <w:t>(d) dose calculations are performed on a personalised basis, which must include three</w:t>
            </w:r>
            <w:r w:rsidRPr="00F83A8A">
              <w:rPr>
                <w:rFonts w:cstheme="minorHAnsi"/>
              </w:rPr>
              <w:noBreakHyphen/>
              <w:t>dimensional dose calculation to target and organ</w:t>
            </w:r>
            <w:r w:rsidRPr="00F83A8A">
              <w:rPr>
                <w:rFonts w:cstheme="minorHAnsi"/>
              </w:rPr>
              <w:noBreakHyphen/>
              <w:t>at</w:t>
            </w:r>
            <w:r w:rsidRPr="00F83A8A">
              <w:rPr>
                <w:rFonts w:cstheme="minorHAnsi"/>
              </w:rPr>
              <w:noBreakHyphen/>
              <w:t>risk volumes; and</w:t>
            </w:r>
          </w:p>
          <w:p w14:paraId="1AF07C2D" w14:textId="77777777" w:rsidR="00F83A8A" w:rsidRPr="00F83A8A" w:rsidRDefault="00F83A8A" w:rsidP="00F83A8A">
            <w:pPr>
              <w:pStyle w:val="Tablea"/>
              <w:spacing w:before="120"/>
              <w:rPr>
                <w:rFonts w:cstheme="minorHAnsi"/>
              </w:rPr>
            </w:pPr>
            <w:r w:rsidRPr="00F83A8A">
              <w:rPr>
                <w:rFonts w:cstheme="minorHAnsi"/>
              </w:rPr>
              <w:t>(e) dose calculations and the dose</w:t>
            </w:r>
            <w:r w:rsidRPr="00F83A8A">
              <w:rPr>
                <w:rFonts w:cstheme="minorHAnsi"/>
              </w:rPr>
              <w:noBreakHyphen/>
              <w:t>volume histogram are approved and recorded with the plan</w:t>
            </w:r>
          </w:p>
          <w:p w14:paraId="4CD6FF83" w14:textId="16D893B5" w:rsidR="00F83A8A" w:rsidRPr="00835530" w:rsidRDefault="00F83A8A" w:rsidP="00F83A8A">
            <w:pPr>
              <w:spacing w:before="120" w:after="0" w:line="240" w:lineRule="auto"/>
              <w:rPr>
                <w:rFonts w:eastAsia="Times New Roman" w:cstheme="minorHAnsi"/>
                <w:strike/>
                <w:color w:val="0070C0"/>
                <w:szCs w:val="20"/>
                <w:lang w:eastAsia="en-AU"/>
              </w:rPr>
            </w:pPr>
            <w:r w:rsidRPr="00835530">
              <w:rPr>
                <w:rFonts w:cstheme="minorHAnsi"/>
                <w:strike/>
                <w:color w:val="FF0000"/>
                <w:szCs w:val="20"/>
              </w:rPr>
              <w:t>Applicable once per course of treatment</w:t>
            </w:r>
          </w:p>
        </w:tc>
        <w:tc>
          <w:tcPr>
            <w:tcW w:w="420" w:type="pct"/>
            <w:shd w:val="clear" w:color="auto" w:fill="auto"/>
            <w:tcMar>
              <w:top w:w="113" w:type="dxa"/>
              <w:bottom w:w="113" w:type="dxa"/>
            </w:tcMar>
          </w:tcPr>
          <w:p w14:paraId="6F152A31" w14:textId="0DA73390"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lastRenderedPageBreak/>
              <w:t>927.75</w:t>
            </w:r>
          </w:p>
        </w:tc>
      </w:tr>
      <w:tr w:rsidR="00F83A8A" w:rsidRPr="00F83A8A" w14:paraId="3D09415B" w14:textId="77777777" w:rsidTr="002E2B13">
        <w:tc>
          <w:tcPr>
            <w:tcW w:w="473" w:type="pct"/>
            <w:gridSpan w:val="2"/>
            <w:shd w:val="clear" w:color="auto" w:fill="auto"/>
            <w:tcMar>
              <w:top w:w="113" w:type="dxa"/>
              <w:bottom w:w="113" w:type="dxa"/>
            </w:tcMar>
          </w:tcPr>
          <w:p w14:paraId="20219827" w14:textId="6271E69D" w:rsidR="00F83A8A" w:rsidRPr="00F83A8A" w:rsidRDefault="00F83A8A" w:rsidP="00F83A8A">
            <w:pPr>
              <w:spacing w:before="120" w:after="0" w:line="240" w:lineRule="auto"/>
              <w:jc w:val="right"/>
              <w:rPr>
                <w:rFonts w:eastAsia="Times New Roman" w:cstheme="minorHAnsi"/>
                <w:szCs w:val="20"/>
                <w:lang w:eastAsia="en-AU"/>
              </w:rPr>
            </w:pPr>
            <w:r w:rsidRPr="00F83A8A">
              <w:rPr>
                <w:rFonts w:cstheme="minorHAnsi"/>
                <w:szCs w:val="20"/>
              </w:rPr>
              <w:t>15976</w:t>
            </w:r>
          </w:p>
        </w:tc>
        <w:tc>
          <w:tcPr>
            <w:tcW w:w="4107" w:type="pct"/>
            <w:shd w:val="clear" w:color="auto" w:fill="auto"/>
            <w:tcMar>
              <w:top w:w="113" w:type="dxa"/>
              <w:bottom w:w="113" w:type="dxa"/>
            </w:tcMar>
          </w:tcPr>
          <w:p w14:paraId="46A903EE" w14:textId="77777777" w:rsidR="00F83A8A" w:rsidRPr="00F83A8A" w:rsidRDefault="00F83A8A" w:rsidP="00F83A8A">
            <w:pPr>
              <w:pStyle w:val="Tabletext"/>
              <w:spacing w:before="120" w:line="240" w:lineRule="auto"/>
              <w:rPr>
                <w:rFonts w:cstheme="minorHAnsi"/>
              </w:rPr>
            </w:pPr>
            <w:r w:rsidRPr="00F83A8A">
              <w:rPr>
                <w:rFonts w:cstheme="minorHAnsi"/>
              </w:rPr>
              <w:t>Intermediate level dosimetry re</w:t>
            </w:r>
            <w:r w:rsidRPr="00F83A8A">
              <w:rPr>
                <w:rFonts w:cstheme="minorHAnsi"/>
              </w:rPr>
              <w:noBreakHyphen/>
              <w:t>planning of an initial brachytherapy plan described in item 15974 if treatment adjustments to that initial plan are inadequate to satisfy treatment protocol requirements</w:t>
            </w:r>
          </w:p>
          <w:p w14:paraId="43D6D374" w14:textId="5D0894B4" w:rsidR="00F83A8A" w:rsidRPr="00835530" w:rsidRDefault="00F83A8A" w:rsidP="00F83A8A">
            <w:pPr>
              <w:spacing w:before="120" w:after="0" w:line="240" w:lineRule="auto"/>
              <w:rPr>
                <w:rFonts w:eastAsia="Times New Roman" w:cstheme="minorHAnsi"/>
                <w:strike/>
                <w:color w:val="0070C0"/>
                <w:szCs w:val="20"/>
                <w:lang w:eastAsia="en-AU"/>
              </w:rPr>
            </w:pPr>
            <w:r w:rsidRPr="00835530">
              <w:rPr>
                <w:rFonts w:cstheme="minorHAnsi"/>
                <w:strike/>
                <w:color w:val="FF0000"/>
                <w:szCs w:val="20"/>
              </w:rPr>
              <w:t>Applicable once per course of treatment</w:t>
            </w:r>
          </w:p>
        </w:tc>
        <w:tc>
          <w:tcPr>
            <w:tcW w:w="420" w:type="pct"/>
            <w:shd w:val="clear" w:color="auto" w:fill="auto"/>
            <w:tcMar>
              <w:top w:w="113" w:type="dxa"/>
              <w:bottom w:w="113" w:type="dxa"/>
            </w:tcMar>
          </w:tcPr>
          <w:p w14:paraId="237AE754" w14:textId="2D3DB607"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463.90</w:t>
            </w:r>
          </w:p>
        </w:tc>
      </w:tr>
      <w:tr w:rsidR="00F83A8A" w:rsidRPr="00F83A8A" w14:paraId="5D9593F3" w14:textId="77777777" w:rsidTr="002E2B13">
        <w:tc>
          <w:tcPr>
            <w:tcW w:w="473" w:type="pct"/>
            <w:gridSpan w:val="2"/>
            <w:shd w:val="clear" w:color="auto" w:fill="auto"/>
            <w:tcMar>
              <w:top w:w="113" w:type="dxa"/>
              <w:bottom w:w="113" w:type="dxa"/>
            </w:tcMar>
          </w:tcPr>
          <w:p w14:paraId="271D109C" w14:textId="337CEEF4"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zCs w:val="20"/>
              </w:rPr>
              <w:t>15978</w:t>
            </w:r>
          </w:p>
        </w:tc>
        <w:tc>
          <w:tcPr>
            <w:tcW w:w="4107" w:type="pct"/>
            <w:shd w:val="clear" w:color="auto" w:fill="auto"/>
            <w:tcMar>
              <w:top w:w="113" w:type="dxa"/>
              <w:bottom w:w="113" w:type="dxa"/>
            </w:tcMar>
          </w:tcPr>
          <w:p w14:paraId="5AE7DA42" w14:textId="77777777" w:rsidR="00F83A8A" w:rsidRPr="00F83A8A" w:rsidRDefault="00F83A8A" w:rsidP="00F83A8A">
            <w:pPr>
              <w:pStyle w:val="Tabletext"/>
              <w:spacing w:before="120" w:line="240" w:lineRule="auto"/>
              <w:rPr>
                <w:rFonts w:cstheme="minorHAnsi"/>
              </w:rPr>
            </w:pPr>
            <w:r w:rsidRPr="00F83A8A">
              <w:rPr>
                <w:rFonts w:cstheme="minorHAnsi"/>
              </w:rPr>
              <w:t>Complex level dosimetry for brachytherapy plans that contain multiple needles, catheters or radiation sources, calculated on the three</w:t>
            </w:r>
            <w:r w:rsidRPr="00F83A8A">
              <w:rPr>
                <w:rFonts w:cstheme="minorHAnsi"/>
              </w:rPr>
              <w:noBreakHyphen/>
              <w:t>dimensional volumetric dataset, if:</w:t>
            </w:r>
          </w:p>
          <w:p w14:paraId="0BAD0B18" w14:textId="77777777" w:rsidR="00F83A8A" w:rsidRPr="00F83A8A" w:rsidRDefault="00F83A8A" w:rsidP="00F83A8A">
            <w:pPr>
              <w:pStyle w:val="Tablea"/>
              <w:spacing w:before="120"/>
              <w:rPr>
                <w:rFonts w:cstheme="minorHAnsi"/>
              </w:rPr>
            </w:pPr>
            <w:r w:rsidRPr="00F83A8A">
              <w:rPr>
                <w:rFonts w:cstheme="minorHAnsi"/>
              </w:rPr>
              <w:t>(a) the planning process is required to deliver a prescribed dose to a target volume relative to multiple channel delivery applicators, needles or catheters or radiation sources; and</w:t>
            </w:r>
          </w:p>
          <w:p w14:paraId="088F4787" w14:textId="77777777" w:rsidR="00F83A8A" w:rsidRPr="00F83A8A" w:rsidRDefault="00F83A8A" w:rsidP="00F83A8A">
            <w:pPr>
              <w:pStyle w:val="Tablea"/>
              <w:spacing w:before="120"/>
              <w:rPr>
                <w:rFonts w:cstheme="minorHAnsi"/>
              </w:rPr>
            </w:pPr>
            <w:r w:rsidRPr="00F83A8A">
              <w:rPr>
                <w:rFonts w:cstheme="minorHAnsi"/>
              </w:rPr>
              <w:t>(b) based on review and assessment by a radiation oncologist, the planning process requires the differential of doses between the target, organs at risk and normal tissue dose using avoidance strategies (which include the placement of sources and/or dwell times or tissue packing; and</w:t>
            </w:r>
          </w:p>
          <w:p w14:paraId="7BB7B52B" w14:textId="77777777" w:rsidR="00F83A8A" w:rsidRPr="00F83A8A" w:rsidRDefault="00F83A8A" w:rsidP="00F83A8A">
            <w:pPr>
              <w:pStyle w:val="Tablea"/>
              <w:spacing w:before="120"/>
              <w:rPr>
                <w:rFonts w:cstheme="minorHAnsi"/>
              </w:rPr>
            </w:pPr>
            <w:r w:rsidRPr="00F83A8A">
              <w:rPr>
                <w:rFonts w:cstheme="minorHAnsi"/>
              </w:rPr>
              <w:t>(c) delineation of structures is required as part of the planning process, in order to produce a dose</w:t>
            </w:r>
            <w:r w:rsidRPr="00F83A8A">
              <w:rPr>
                <w:rFonts w:cstheme="minorHAnsi"/>
              </w:rPr>
              <w:noBreakHyphen/>
              <w:t>volume histogram to review and assess the plan; and</w:t>
            </w:r>
          </w:p>
          <w:p w14:paraId="51AE3C7D" w14:textId="77777777" w:rsidR="00F83A8A" w:rsidRPr="00F83A8A" w:rsidRDefault="00F83A8A" w:rsidP="00F83A8A">
            <w:pPr>
              <w:pStyle w:val="Tablea"/>
              <w:spacing w:before="120"/>
              <w:rPr>
                <w:rFonts w:cstheme="minorHAnsi"/>
              </w:rPr>
            </w:pPr>
            <w:r w:rsidRPr="00F83A8A">
              <w:rPr>
                <w:rFonts w:cstheme="minorHAnsi"/>
              </w:rPr>
              <w:t>(d) dose calculations are performed on a personalised basis, which must include three</w:t>
            </w:r>
            <w:r w:rsidRPr="00F83A8A">
              <w:rPr>
                <w:rFonts w:cstheme="minorHAnsi"/>
              </w:rPr>
              <w:noBreakHyphen/>
              <w:t>dimensional dose calculation to target and organ at risk volumes; and</w:t>
            </w:r>
          </w:p>
          <w:p w14:paraId="245369A5" w14:textId="77777777" w:rsidR="00F83A8A" w:rsidRPr="00F83A8A" w:rsidRDefault="00F83A8A" w:rsidP="00F83A8A">
            <w:pPr>
              <w:pStyle w:val="Tablea"/>
              <w:spacing w:before="120"/>
              <w:rPr>
                <w:rFonts w:cstheme="minorHAnsi"/>
              </w:rPr>
            </w:pPr>
            <w:r w:rsidRPr="00F83A8A">
              <w:rPr>
                <w:rFonts w:cstheme="minorHAnsi"/>
              </w:rPr>
              <w:t>(e) dose calculations and the dose</w:t>
            </w:r>
            <w:r w:rsidRPr="00F83A8A">
              <w:rPr>
                <w:rFonts w:cstheme="minorHAnsi"/>
              </w:rPr>
              <w:noBreakHyphen/>
              <w:t>volume histogram are approved and recorded with the plan</w:t>
            </w:r>
          </w:p>
          <w:p w14:paraId="2112EE44" w14:textId="2F089770" w:rsidR="00F83A8A" w:rsidRPr="00835530" w:rsidRDefault="00F83A8A" w:rsidP="00F83A8A">
            <w:pPr>
              <w:spacing w:before="120" w:after="0" w:line="240" w:lineRule="auto"/>
              <w:rPr>
                <w:rFonts w:eastAsia="Times New Roman" w:cstheme="minorHAnsi"/>
                <w:strike/>
                <w:color w:val="0070C0"/>
                <w:szCs w:val="20"/>
                <w:lang w:eastAsia="en-AU"/>
              </w:rPr>
            </w:pPr>
            <w:r w:rsidRPr="00835530">
              <w:rPr>
                <w:rFonts w:cstheme="minorHAnsi"/>
                <w:strike/>
                <w:color w:val="FF0000"/>
                <w:szCs w:val="20"/>
              </w:rPr>
              <w:t>Applicable once per course of treatment</w:t>
            </w:r>
          </w:p>
        </w:tc>
        <w:tc>
          <w:tcPr>
            <w:tcW w:w="420" w:type="pct"/>
            <w:shd w:val="clear" w:color="auto" w:fill="auto"/>
            <w:tcMar>
              <w:top w:w="113" w:type="dxa"/>
              <w:bottom w:w="113" w:type="dxa"/>
            </w:tcMar>
          </w:tcPr>
          <w:p w14:paraId="6E4B6604" w14:textId="77A67BE0"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1,078.10</w:t>
            </w:r>
          </w:p>
        </w:tc>
      </w:tr>
      <w:tr w:rsidR="00F83A8A" w:rsidRPr="00F83A8A" w14:paraId="2BD9239B" w14:textId="77777777" w:rsidTr="002E2B13">
        <w:tc>
          <w:tcPr>
            <w:tcW w:w="473" w:type="pct"/>
            <w:gridSpan w:val="2"/>
            <w:shd w:val="clear" w:color="auto" w:fill="auto"/>
            <w:tcMar>
              <w:top w:w="113" w:type="dxa"/>
              <w:bottom w:w="113" w:type="dxa"/>
            </w:tcMar>
          </w:tcPr>
          <w:p w14:paraId="585EA054" w14:textId="48EB388F"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zCs w:val="20"/>
              </w:rPr>
              <w:t>15980</w:t>
            </w:r>
          </w:p>
        </w:tc>
        <w:tc>
          <w:tcPr>
            <w:tcW w:w="4107" w:type="pct"/>
            <w:shd w:val="clear" w:color="auto" w:fill="auto"/>
            <w:tcMar>
              <w:top w:w="113" w:type="dxa"/>
              <w:bottom w:w="113" w:type="dxa"/>
            </w:tcMar>
          </w:tcPr>
          <w:p w14:paraId="02E5AD48" w14:textId="77777777" w:rsidR="00F83A8A" w:rsidRPr="00F83A8A" w:rsidRDefault="00F83A8A" w:rsidP="00F83A8A">
            <w:pPr>
              <w:pStyle w:val="Tabletext"/>
              <w:spacing w:before="120" w:line="240" w:lineRule="auto"/>
              <w:rPr>
                <w:rFonts w:cstheme="minorHAnsi"/>
              </w:rPr>
            </w:pPr>
            <w:r w:rsidRPr="00F83A8A">
              <w:rPr>
                <w:rFonts w:cstheme="minorHAnsi"/>
              </w:rPr>
              <w:t>Complex level dosimetry re</w:t>
            </w:r>
            <w:r w:rsidRPr="00F83A8A">
              <w:rPr>
                <w:rFonts w:cstheme="minorHAnsi"/>
              </w:rPr>
              <w:noBreakHyphen/>
              <w:t>planning of an initial brachytherapy plan described in item 15978 if treatment adjustments to the initial plan are inadequate to satisfy treatment protocol requirements</w:t>
            </w:r>
          </w:p>
          <w:p w14:paraId="413992E7" w14:textId="403542C7" w:rsidR="00F83A8A" w:rsidRPr="00835530" w:rsidRDefault="00F83A8A" w:rsidP="00F83A8A">
            <w:pPr>
              <w:spacing w:before="120" w:after="0" w:line="240" w:lineRule="auto"/>
              <w:rPr>
                <w:rFonts w:eastAsia="Times New Roman" w:cstheme="minorHAnsi"/>
                <w:strike/>
                <w:color w:val="0070C0"/>
                <w:szCs w:val="20"/>
                <w:lang w:eastAsia="en-AU"/>
              </w:rPr>
            </w:pPr>
            <w:r w:rsidRPr="00835530">
              <w:rPr>
                <w:rFonts w:cstheme="minorHAnsi"/>
                <w:strike/>
                <w:color w:val="FF0000"/>
                <w:szCs w:val="20"/>
              </w:rPr>
              <w:t>Applicable once per course of treatment</w:t>
            </w:r>
          </w:p>
        </w:tc>
        <w:tc>
          <w:tcPr>
            <w:tcW w:w="420" w:type="pct"/>
            <w:shd w:val="clear" w:color="auto" w:fill="auto"/>
            <w:tcMar>
              <w:top w:w="113" w:type="dxa"/>
              <w:bottom w:w="113" w:type="dxa"/>
            </w:tcMar>
          </w:tcPr>
          <w:p w14:paraId="58C58055" w14:textId="564F98CC"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539.10</w:t>
            </w:r>
          </w:p>
        </w:tc>
      </w:tr>
      <w:tr w:rsidR="00F83A8A" w:rsidRPr="006A6DD8" w14:paraId="30CA7CDB" w14:textId="73052EFB" w:rsidTr="002E2B13">
        <w:tc>
          <w:tcPr>
            <w:tcW w:w="5000" w:type="pct"/>
            <w:gridSpan w:val="4"/>
            <w:tcBorders>
              <w:right w:val="single" w:sz="4" w:space="0" w:color="8EAADB" w:themeColor="accent1" w:themeTint="99"/>
            </w:tcBorders>
            <w:shd w:val="clear" w:color="auto" w:fill="D0CECE" w:themeFill="background2" w:themeFillShade="E6"/>
            <w:tcMar>
              <w:top w:w="113" w:type="dxa"/>
              <w:bottom w:w="113" w:type="dxa"/>
            </w:tcMar>
            <w:vAlign w:val="center"/>
          </w:tcPr>
          <w:p w14:paraId="28E8526A" w14:textId="0B66161B" w:rsidR="00F83A8A" w:rsidRPr="006A6DD8" w:rsidRDefault="00F83A8A" w:rsidP="00F83A8A">
            <w:pPr>
              <w:spacing w:before="120" w:after="0" w:line="240" w:lineRule="auto"/>
              <w:jc w:val="center"/>
              <w:rPr>
                <w:rFonts w:ascii="Calibri" w:eastAsia="Times New Roman" w:hAnsi="Calibri" w:cs="Calibri"/>
                <w:color w:val="0070C0"/>
                <w:szCs w:val="20"/>
                <w:lang w:eastAsia="en-AU"/>
              </w:rPr>
            </w:pPr>
            <w:r w:rsidRPr="006A6DD8">
              <w:rPr>
                <w:rFonts w:ascii="Calibri" w:eastAsia="Times New Roman" w:hAnsi="Calibri" w:cs="Calibri"/>
                <w:b/>
                <w:bCs/>
                <w:color w:val="0070C0"/>
                <w:spacing w:val="60"/>
                <w:szCs w:val="20"/>
                <w:lang w:eastAsia="en-AU"/>
              </w:rPr>
              <w:lastRenderedPageBreak/>
              <w:t>Treatment &amp; Verification</w:t>
            </w:r>
          </w:p>
        </w:tc>
      </w:tr>
      <w:tr w:rsidR="00F83A8A" w:rsidRPr="006A6DD8" w14:paraId="2BC49663" w14:textId="77777777" w:rsidTr="002E2B13">
        <w:tc>
          <w:tcPr>
            <w:tcW w:w="469" w:type="pct"/>
            <w:tcBorders>
              <w:right w:val="single" w:sz="4" w:space="0" w:color="8EAADB" w:themeColor="accent1" w:themeTint="99"/>
            </w:tcBorders>
            <w:shd w:val="clear" w:color="auto" w:fill="auto"/>
            <w:tcMar>
              <w:top w:w="113" w:type="dxa"/>
              <w:bottom w:w="113" w:type="dxa"/>
            </w:tcMar>
          </w:tcPr>
          <w:p w14:paraId="4437CC46" w14:textId="1D8A76EC"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zCs w:val="20"/>
              </w:rPr>
              <w:t>15982</w:t>
            </w:r>
          </w:p>
        </w:tc>
        <w:tc>
          <w:tcPr>
            <w:tcW w:w="4111" w:type="pct"/>
            <w:gridSpan w:val="2"/>
            <w:tcBorders>
              <w:left w:val="single" w:sz="4" w:space="0" w:color="8EAADB" w:themeColor="accent1" w:themeTint="99"/>
            </w:tcBorders>
            <w:shd w:val="clear" w:color="auto" w:fill="auto"/>
            <w:tcMar>
              <w:top w:w="113" w:type="dxa"/>
              <w:bottom w:w="113" w:type="dxa"/>
            </w:tcMar>
          </w:tcPr>
          <w:p w14:paraId="640103E3" w14:textId="77777777" w:rsidR="00F83A8A" w:rsidRPr="00F83A8A" w:rsidRDefault="00F83A8A" w:rsidP="00F83A8A">
            <w:pPr>
              <w:pStyle w:val="Tabletext"/>
              <w:spacing w:before="120" w:line="240" w:lineRule="auto"/>
              <w:rPr>
                <w:rFonts w:cstheme="minorHAnsi"/>
              </w:rPr>
            </w:pPr>
            <w:r w:rsidRPr="00F83A8A">
              <w:rPr>
                <w:rFonts w:cstheme="minorHAnsi"/>
              </w:rPr>
              <w:t>Brachytherapy treatment, if:</w:t>
            </w:r>
          </w:p>
          <w:p w14:paraId="15FF1899" w14:textId="77777777" w:rsidR="00F83A8A" w:rsidRPr="00F83A8A" w:rsidRDefault="00F83A8A" w:rsidP="00F83A8A">
            <w:pPr>
              <w:pStyle w:val="Tablea"/>
              <w:spacing w:before="120"/>
              <w:rPr>
                <w:rFonts w:cstheme="minorHAnsi"/>
              </w:rPr>
            </w:pPr>
            <w:r w:rsidRPr="00F83A8A">
              <w:rPr>
                <w:rFonts w:cstheme="minorHAnsi"/>
              </w:rPr>
              <w:t>(a) the service is performed by radiation therapists and medical physicists; and</w:t>
            </w:r>
          </w:p>
          <w:p w14:paraId="765F6618" w14:textId="77777777" w:rsidR="00F83A8A" w:rsidRPr="00F83A8A" w:rsidRDefault="00F83A8A" w:rsidP="00F83A8A">
            <w:pPr>
              <w:pStyle w:val="Tablea"/>
              <w:spacing w:before="120"/>
              <w:rPr>
                <w:rFonts w:cstheme="minorHAnsi"/>
              </w:rPr>
            </w:pPr>
            <w:r w:rsidRPr="00F83A8A">
              <w:rPr>
                <w:rFonts w:cstheme="minorHAnsi"/>
              </w:rPr>
              <w:t>(b) a radiation oncologist is in attendance during the service; and</w:t>
            </w:r>
          </w:p>
          <w:p w14:paraId="2BA4608A" w14:textId="44DC8F9E" w:rsidR="00F83A8A" w:rsidRPr="00F83A8A" w:rsidRDefault="00F83A8A" w:rsidP="00F83A8A">
            <w:pPr>
              <w:spacing w:before="120" w:after="0" w:line="240" w:lineRule="auto"/>
              <w:rPr>
                <w:rFonts w:eastAsia="Times New Roman" w:cstheme="minorHAnsi"/>
                <w:color w:val="0070C0"/>
                <w:szCs w:val="20"/>
                <w:lang w:eastAsia="en-AU"/>
              </w:rPr>
            </w:pPr>
            <w:r w:rsidRPr="00F83A8A">
              <w:rPr>
                <w:rFonts w:cstheme="minorHAnsi"/>
                <w:szCs w:val="20"/>
              </w:rPr>
              <w:t>(c) the treatment is to implement a brachytherapy treatment plan described in any of items 15970, 15972, 15974, 15976, 15978 and 15980</w:t>
            </w:r>
          </w:p>
        </w:tc>
        <w:tc>
          <w:tcPr>
            <w:tcW w:w="420" w:type="pct"/>
            <w:shd w:val="clear" w:color="auto" w:fill="auto"/>
            <w:tcMar>
              <w:top w:w="113" w:type="dxa"/>
              <w:bottom w:w="113" w:type="dxa"/>
            </w:tcMar>
          </w:tcPr>
          <w:p w14:paraId="5C185011" w14:textId="5C7E85A0"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404.25</w:t>
            </w:r>
          </w:p>
        </w:tc>
      </w:tr>
      <w:tr w:rsidR="00F83A8A" w:rsidRPr="006A6DD8" w14:paraId="5854259A" w14:textId="77777777" w:rsidTr="002E2B13">
        <w:tc>
          <w:tcPr>
            <w:tcW w:w="469" w:type="pct"/>
            <w:shd w:val="clear" w:color="auto" w:fill="auto"/>
            <w:tcMar>
              <w:top w:w="113" w:type="dxa"/>
              <w:bottom w:w="113" w:type="dxa"/>
            </w:tcMar>
          </w:tcPr>
          <w:p w14:paraId="10310E4B" w14:textId="7CD9342C" w:rsidR="00F83A8A" w:rsidRPr="00F83A8A" w:rsidRDefault="00F83A8A" w:rsidP="00F83A8A">
            <w:pPr>
              <w:spacing w:before="120" w:after="0" w:line="240" w:lineRule="auto"/>
              <w:jc w:val="right"/>
              <w:rPr>
                <w:rFonts w:eastAsia="Times New Roman" w:cstheme="minorHAnsi"/>
                <w:color w:val="000000"/>
                <w:szCs w:val="20"/>
                <w:lang w:eastAsia="en-AU"/>
              </w:rPr>
            </w:pPr>
            <w:r w:rsidRPr="00F83A8A">
              <w:rPr>
                <w:rFonts w:cstheme="minorHAnsi"/>
                <w:snapToGrid w:val="0"/>
                <w:szCs w:val="20"/>
              </w:rPr>
              <w:t>15984</w:t>
            </w:r>
          </w:p>
        </w:tc>
        <w:tc>
          <w:tcPr>
            <w:tcW w:w="4111" w:type="pct"/>
            <w:gridSpan w:val="2"/>
            <w:shd w:val="clear" w:color="auto" w:fill="auto"/>
            <w:tcMar>
              <w:top w:w="113" w:type="dxa"/>
              <w:bottom w:w="113" w:type="dxa"/>
            </w:tcMar>
          </w:tcPr>
          <w:p w14:paraId="33B36F26" w14:textId="77777777" w:rsidR="00F83A8A" w:rsidRPr="00F83A8A" w:rsidRDefault="00F83A8A" w:rsidP="00F83A8A">
            <w:pPr>
              <w:pStyle w:val="Tabletext"/>
              <w:spacing w:before="120" w:line="240" w:lineRule="auto"/>
              <w:rPr>
                <w:rFonts w:cstheme="minorHAnsi"/>
              </w:rPr>
            </w:pPr>
            <w:r w:rsidRPr="00F83A8A">
              <w:rPr>
                <w:rFonts w:cstheme="minorHAnsi"/>
              </w:rPr>
              <w:t>Verification of position of brachytherapy applicators, needles, catheters or radioactive sources, if:</w:t>
            </w:r>
          </w:p>
          <w:p w14:paraId="05BBE5B1" w14:textId="77777777" w:rsidR="00F83A8A" w:rsidRPr="00F83A8A" w:rsidRDefault="00F83A8A" w:rsidP="00F83A8A">
            <w:pPr>
              <w:pStyle w:val="Tablea"/>
              <w:spacing w:before="120"/>
              <w:rPr>
                <w:rFonts w:cstheme="minorHAnsi"/>
              </w:rPr>
            </w:pPr>
            <w:r w:rsidRPr="00F83A8A">
              <w:rPr>
                <w:rFonts w:cstheme="minorHAnsi"/>
              </w:rPr>
              <w:t>(a) a two</w:t>
            </w:r>
            <w:r w:rsidRPr="00F83A8A">
              <w:rPr>
                <w:rFonts w:cstheme="minorHAnsi"/>
              </w:rPr>
              <w:noBreakHyphen/>
              <w:t>dimensional or three</w:t>
            </w:r>
            <w:r w:rsidRPr="00F83A8A">
              <w:rPr>
                <w:rFonts w:cstheme="minorHAnsi"/>
              </w:rPr>
              <w:noBreakHyphen/>
              <w:t>dimensional volumetric image set, or a validated in</w:t>
            </w:r>
            <w:r w:rsidRPr="00F83A8A">
              <w:rPr>
                <w:rFonts w:cstheme="minorHAnsi"/>
              </w:rPr>
              <w:noBreakHyphen/>
              <w:t>vivo dosimetry measurement, is required to facilitate an adjustment to the applicators, needles, catheters or dosimetry plan; and</w:t>
            </w:r>
          </w:p>
          <w:p w14:paraId="14676576" w14:textId="77777777" w:rsidR="00F83A8A" w:rsidRPr="00F83A8A" w:rsidRDefault="00F83A8A" w:rsidP="00F83A8A">
            <w:pPr>
              <w:pStyle w:val="Tablea"/>
              <w:spacing w:before="120"/>
              <w:rPr>
                <w:rFonts w:cstheme="minorHAnsi"/>
              </w:rPr>
            </w:pPr>
            <w:r w:rsidRPr="00F83A8A">
              <w:rPr>
                <w:rFonts w:cstheme="minorHAnsi"/>
              </w:rPr>
              <w:t>(b) decisions using the acquired images are based on action algorithms and enacted immediately prior to, or during, treatment, where treatment is preceded by manipulation or adjustment of delivery applicator or adjustment of the dosimetry plan; and</w:t>
            </w:r>
          </w:p>
          <w:p w14:paraId="5DAC0F25" w14:textId="77777777" w:rsidR="00F83A8A" w:rsidRPr="00F83A8A" w:rsidRDefault="00F83A8A" w:rsidP="00F83A8A">
            <w:pPr>
              <w:pStyle w:val="Tablea"/>
              <w:spacing w:before="120"/>
              <w:rPr>
                <w:rFonts w:cstheme="minorHAnsi"/>
              </w:rPr>
            </w:pPr>
            <w:r w:rsidRPr="00F83A8A">
              <w:rPr>
                <w:rFonts w:cstheme="minorHAnsi"/>
              </w:rPr>
              <w:t>(c) the service is associated with a service to which any of the following items apply:</w:t>
            </w:r>
          </w:p>
          <w:p w14:paraId="7373808C" w14:textId="77777777" w:rsidR="00F83A8A" w:rsidRDefault="00F83A8A" w:rsidP="00F83A8A">
            <w:pPr>
              <w:pStyle w:val="Tablei"/>
              <w:spacing w:before="120" w:line="240" w:lineRule="auto"/>
              <w:rPr>
                <w:rFonts w:cstheme="minorHAnsi"/>
              </w:rPr>
            </w:pPr>
            <w:r w:rsidRPr="00F83A8A">
              <w:rPr>
                <w:rFonts w:cstheme="minorHAnsi"/>
              </w:rPr>
              <w:t>(</w:t>
            </w:r>
            <w:proofErr w:type="spellStart"/>
            <w:r w:rsidRPr="00F83A8A">
              <w:rPr>
                <w:rFonts w:cstheme="minorHAnsi"/>
              </w:rPr>
              <w:t>i</w:t>
            </w:r>
            <w:proofErr w:type="spellEnd"/>
            <w:r w:rsidRPr="00F83A8A">
              <w:rPr>
                <w:rFonts w:cstheme="minorHAnsi"/>
              </w:rPr>
              <w:t xml:space="preserve">) items 15958 to </w:t>
            </w:r>
            <w:proofErr w:type="gramStart"/>
            <w:r w:rsidRPr="00F83A8A">
              <w:rPr>
                <w:rFonts w:cstheme="minorHAnsi"/>
              </w:rPr>
              <w:t>15968;</w:t>
            </w:r>
            <w:proofErr w:type="gramEnd"/>
          </w:p>
          <w:p w14:paraId="44FE115D" w14:textId="745EC9E0" w:rsidR="00F83A8A" w:rsidRPr="00F83A8A" w:rsidRDefault="00F83A8A" w:rsidP="00F83A8A">
            <w:pPr>
              <w:pStyle w:val="Tablei"/>
              <w:spacing w:before="120" w:line="240" w:lineRule="auto"/>
              <w:rPr>
                <w:rFonts w:cstheme="minorHAnsi"/>
              </w:rPr>
            </w:pPr>
            <w:r w:rsidRPr="00F83A8A">
              <w:rPr>
                <w:rFonts w:cstheme="minorHAnsi"/>
              </w:rPr>
              <w:t>(ii) item 15982</w:t>
            </w:r>
          </w:p>
        </w:tc>
        <w:tc>
          <w:tcPr>
            <w:tcW w:w="420" w:type="pct"/>
            <w:shd w:val="clear" w:color="auto" w:fill="auto"/>
            <w:tcMar>
              <w:top w:w="113" w:type="dxa"/>
              <w:bottom w:w="113" w:type="dxa"/>
            </w:tcMar>
          </w:tcPr>
          <w:p w14:paraId="61ECE683" w14:textId="727CD0F6" w:rsidR="00F83A8A" w:rsidRPr="00F83A8A" w:rsidRDefault="00F83A8A" w:rsidP="00F83A8A">
            <w:pPr>
              <w:spacing w:before="120" w:after="0" w:line="240" w:lineRule="auto"/>
              <w:jc w:val="right"/>
              <w:rPr>
                <w:rFonts w:eastAsia="Times New Roman" w:cstheme="minorHAnsi"/>
                <w:color w:val="0070C0"/>
                <w:szCs w:val="20"/>
                <w:lang w:eastAsia="en-AU"/>
              </w:rPr>
            </w:pPr>
            <w:r w:rsidRPr="00F83A8A">
              <w:rPr>
                <w:rFonts w:cstheme="minorHAnsi"/>
                <w:iCs/>
                <w:kern w:val="2"/>
                <w:szCs w:val="20"/>
                <w14:ligatures w14:val="standardContextual"/>
              </w:rPr>
              <w:t>148.95</w:t>
            </w:r>
          </w:p>
        </w:tc>
      </w:tr>
    </w:tbl>
    <w:p w14:paraId="0D0DE18B" w14:textId="77777777" w:rsidR="002E2B13" w:rsidRDefault="002E2B13">
      <w:r>
        <w:br w:type="page"/>
      </w:r>
    </w:p>
    <w:tbl>
      <w:tblPr>
        <w:tblW w:w="5000" w:type="pct"/>
        <w:tblInd w:w="-5" w:type="dxa"/>
        <w:tblBorders>
          <w:top w:val="single" w:sz="4" w:space="0" w:color="8EA9DB"/>
          <w:left w:val="single" w:sz="4" w:space="0" w:color="8EA9DB"/>
          <w:bottom w:val="single" w:sz="4" w:space="0" w:color="8EA9DB"/>
          <w:right w:val="single" w:sz="4" w:space="0" w:color="8EA9DB"/>
          <w:insideH w:val="single" w:sz="4" w:space="0" w:color="8EA9DB"/>
          <w:insideV w:val="single" w:sz="4" w:space="0" w:color="8EA9DB"/>
        </w:tblBorders>
        <w:tblLayout w:type="fixed"/>
        <w:tblLook w:val="04A0" w:firstRow="1" w:lastRow="0" w:firstColumn="1" w:lastColumn="0" w:noHBand="0" w:noVBand="1"/>
      </w:tblPr>
      <w:tblGrid>
        <w:gridCol w:w="1376"/>
        <w:gridCol w:w="12581"/>
        <w:gridCol w:w="1431"/>
      </w:tblGrid>
      <w:tr w:rsidR="009968B3" w:rsidRPr="00EA7BE7" w14:paraId="54DBFF48" w14:textId="77777777" w:rsidTr="002E2B13">
        <w:trPr>
          <w:trHeight w:val="429"/>
          <w:tblHeader/>
        </w:trPr>
        <w:tc>
          <w:tcPr>
            <w:tcW w:w="4535" w:type="pct"/>
            <w:gridSpan w:val="2"/>
            <w:shd w:val="clear" w:color="auto" w:fill="2F5496" w:themeFill="accent1" w:themeFillShade="BF"/>
            <w:noWrap/>
            <w:tcMar>
              <w:top w:w="113" w:type="dxa"/>
              <w:bottom w:w="113" w:type="dxa"/>
            </w:tcMar>
            <w:vAlign w:val="center"/>
            <w:hideMark/>
          </w:tcPr>
          <w:p w14:paraId="2328CF25" w14:textId="36B65CAB" w:rsidR="009968B3" w:rsidRPr="00EA7BE7" w:rsidRDefault="00272C5C" w:rsidP="00F83A8A">
            <w:pPr>
              <w:spacing w:before="120" w:after="0" w:line="240" w:lineRule="auto"/>
              <w:rPr>
                <w:rFonts w:ascii="Calibri" w:eastAsia="Times New Roman" w:hAnsi="Calibri" w:cs="Calibri"/>
                <w:b/>
                <w:bCs/>
                <w:color w:val="FFFFFF"/>
                <w:szCs w:val="20"/>
                <w:lang w:eastAsia="en-AU"/>
              </w:rPr>
            </w:pPr>
            <w:r w:rsidRPr="00EA7BE7">
              <w:rPr>
                <w:rFonts w:ascii="Calibri" w:eastAsia="Times New Roman" w:hAnsi="Calibri" w:cs="Calibri"/>
                <w:b/>
                <w:bCs/>
                <w:color w:val="FFFFFF"/>
                <w:szCs w:val="20"/>
                <w:lang w:eastAsia="en-AU"/>
              </w:rPr>
              <w:lastRenderedPageBreak/>
              <w:t xml:space="preserve">Brachytherapy </w:t>
            </w:r>
            <w:r w:rsidR="009968B3" w:rsidRPr="00EA7BE7">
              <w:rPr>
                <w:rFonts w:ascii="Calibri" w:eastAsia="Times New Roman" w:hAnsi="Calibri" w:cs="Calibri"/>
                <w:b/>
                <w:bCs/>
                <w:color w:val="FFFFFF"/>
                <w:szCs w:val="20"/>
                <w:lang w:eastAsia="en-AU"/>
              </w:rPr>
              <w:t>Explanatory Notes</w:t>
            </w:r>
          </w:p>
        </w:tc>
        <w:tc>
          <w:tcPr>
            <w:tcW w:w="465" w:type="pct"/>
            <w:shd w:val="clear" w:color="auto" w:fill="2F5496" w:themeFill="accent1" w:themeFillShade="BF"/>
            <w:tcMar>
              <w:top w:w="113" w:type="dxa"/>
              <w:bottom w:w="113" w:type="dxa"/>
            </w:tcMar>
            <w:vAlign w:val="center"/>
            <w:hideMark/>
          </w:tcPr>
          <w:p w14:paraId="6F9F7F1A" w14:textId="77777777" w:rsidR="009968B3" w:rsidRPr="00EA7BE7" w:rsidRDefault="009968B3" w:rsidP="00F83A8A">
            <w:pPr>
              <w:spacing w:before="120" w:after="0" w:line="240" w:lineRule="auto"/>
              <w:rPr>
                <w:rFonts w:ascii="Calibri" w:eastAsia="Times New Roman" w:hAnsi="Calibri" w:cs="Calibri"/>
                <w:color w:val="FFFFFF"/>
                <w:szCs w:val="20"/>
                <w:lang w:eastAsia="en-AU"/>
              </w:rPr>
            </w:pPr>
            <w:r w:rsidRPr="00EA7BE7">
              <w:rPr>
                <w:rFonts w:ascii="Calibri" w:eastAsia="Times New Roman" w:hAnsi="Calibri" w:cs="Calibri"/>
                <w:color w:val="FFFFFF"/>
                <w:szCs w:val="20"/>
                <w:lang w:eastAsia="en-AU"/>
              </w:rPr>
              <w:t> </w:t>
            </w:r>
          </w:p>
        </w:tc>
      </w:tr>
      <w:tr w:rsidR="00B626F5" w:rsidRPr="002E2B13" w14:paraId="300F15D7" w14:textId="77777777" w:rsidTr="002E2B13">
        <w:trPr>
          <w:trHeight w:val="663"/>
        </w:trPr>
        <w:tc>
          <w:tcPr>
            <w:tcW w:w="447" w:type="pct"/>
            <w:shd w:val="clear" w:color="auto" w:fill="auto"/>
            <w:tcMar>
              <w:top w:w="113" w:type="dxa"/>
              <w:bottom w:w="113" w:type="dxa"/>
            </w:tcMar>
          </w:tcPr>
          <w:p w14:paraId="1F77B2F8" w14:textId="67AC97B4" w:rsidR="00B626F5" w:rsidRPr="002E2B13" w:rsidRDefault="00B626F5" w:rsidP="00F83A8A">
            <w:pPr>
              <w:spacing w:before="120" w:after="0" w:line="240" w:lineRule="auto"/>
              <w:rPr>
                <w:rFonts w:eastAsia="Times New Roman" w:cstheme="minorHAnsi"/>
                <w:b/>
                <w:bCs/>
                <w:szCs w:val="20"/>
                <w:lang w:eastAsia="en-AU"/>
              </w:rPr>
            </w:pPr>
            <w:r w:rsidRPr="002E2B13">
              <w:rPr>
                <w:rFonts w:eastAsia="Times New Roman" w:cstheme="minorHAnsi"/>
                <w:b/>
                <w:bCs/>
                <w:szCs w:val="20"/>
                <w:lang w:eastAsia="en-AU"/>
              </w:rPr>
              <w:t>TN.2.5</w:t>
            </w:r>
          </w:p>
        </w:tc>
        <w:tc>
          <w:tcPr>
            <w:tcW w:w="4088" w:type="pct"/>
            <w:shd w:val="clear" w:color="auto" w:fill="auto"/>
            <w:tcMar>
              <w:top w:w="113" w:type="dxa"/>
              <w:bottom w:w="113" w:type="dxa"/>
            </w:tcMar>
          </w:tcPr>
          <w:p w14:paraId="1E220531" w14:textId="198D679B" w:rsidR="00764717" w:rsidRPr="00764717" w:rsidRDefault="00764717" w:rsidP="00B626F5">
            <w:pPr>
              <w:pStyle w:val="NormalWeb"/>
              <w:shd w:val="clear" w:color="auto" w:fill="FBFBFB"/>
              <w:spacing w:before="120" w:beforeAutospacing="0" w:after="0" w:afterAutospacing="0"/>
              <w:rPr>
                <w:rFonts w:cstheme="minorHAnsi"/>
                <w:b/>
                <w:bCs/>
                <w:color w:val="FF0000"/>
                <w:sz w:val="24"/>
              </w:rPr>
            </w:pPr>
            <w:r w:rsidRPr="00764717">
              <w:rPr>
                <w:rFonts w:cstheme="minorHAnsi"/>
                <w:b/>
                <w:bCs/>
                <w:color w:val="FF0000"/>
                <w:sz w:val="24"/>
              </w:rPr>
              <w:t>Brachytherapy items 15958-15984</w:t>
            </w:r>
          </w:p>
          <w:p w14:paraId="3AF2CBB1" w14:textId="75216B65" w:rsidR="00B626F5" w:rsidRPr="002E2B13" w:rsidRDefault="00B626F5" w:rsidP="00B626F5">
            <w:pPr>
              <w:pStyle w:val="NormalWeb"/>
              <w:shd w:val="clear" w:color="auto" w:fill="FBFBFB"/>
              <w:spacing w:before="120" w:beforeAutospacing="0" w:after="0" w:afterAutospacing="0"/>
              <w:rPr>
                <w:rFonts w:cstheme="minorHAnsi"/>
                <w:b/>
                <w:bCs/>
                <w:color w:val="222222"/>
                <w:szCs w:val="20"/>
              </w:rPr>
            </w:pPr>
            <w:r w:rsidRPr="002E2B13">
              <w:rPr>
                <w:rFonts w:cstheme="minorHAnsi"/>
                <w:b/>
                <w:bCs/>
                <w:strike/>
                <w:color w:val="FF0000"/>
                <w:szCs w:val="20"/>
              </w:rPr>
              <w:t>Course of brachytherapy treatment –</w:t>
            </w:r>
            <w:r w:rsidR="00DD2C07" w:rsidRPr="002E2B13">
              <w:rPr>
                <w:rFonts w:cstheme="minorHAnsi"/>
                <w:b/>
                <w:bCs/>
                <w:strike/>
                <w:color w:val="FF0000"/>
                <w:szCs w:val="20"/>
              </w:rPr>
              <w:t xml:space="preserve"> </w:t>
            </w:r>
            <w:r w:rsidR="002D3F7B" w:rsidRPr="002E2B13">
              <w:rPr>
                <w:rFonts w:cstheme="minorHAnsi"/>
                <w:b/>
                <w:bCs/>
                <w:strike/>
                <w:color w:val="FF0000"/>
                <w:szCs w:val="20"/>
              </w:rPr>
              <w:t>i</w:t>
            </w:r>
            <w:r w:rsidRPr="002E2B13">
              <w:rPr>
                <w:rFonts w:cstheme="minorHAnsi"/>
                <w:b/>
                <w:bCs/>
                <w:strike/>
                <w:color w:val="FF0000"/>
                <w:szCs w:val="20"/>
              </w:rPr>
              <w:t>tems 15958-15984</w:t>
            </w:r>
          </w:p>
          <w:p w14:paraId="0F7D11F5" w14:textId="4AAA7330" w:rsidR="00B626F5" w:rsidRPr="002E2B13" w:rsidRDefault="00B626F5" w:rsidP="00B626F5">
            <w:pPr>
              <w:pStyle w:val="NormalWeb"/>
              <w:shd w:val="clear" w:color="auto" w:fill="FBFBFB"/>
              <w:spacing w:before="120" w:beforeAutospacing="0" w:after="0" w:afterAutospacing="0"/>
              <w:rPr>
                <w:rFonts w:cstheme="minorHAnsi"/>
                <w:strike/>
                <w:color w:val="FF0000"/>
                <w:szCs w:val="20"/>
              </w:rPr>
            </w:pPr>
            <w:r w:rsidRPr="002E2B13">
              <w:rPr>
                <w:rFonts w:cstheme="minorHAnsi"/>
                <w:strike/>
                <w:color w:val="FF0000"/>
                <w:szCs w:val="20"/>
              </w:rPr>
              <w:t>For each course of treatment there may be multiple applicator insertions. Each insertion is considered a new attendance (or episode of care). For each attendance there may be a claim for items 15958-15984, including:</w:t>
            </w:r>
          </w:p>
          <w:p w14:paraId="4C866AD8" w14:textId="77777777" w:rsidR="00764717" w:rsidRDefault="00764717" w:rsidP="00B626F5">
            <w:pPr>
              <w:pStyle w:val="NormalWeb"/>
              <w:shd w:val="clear" w:color="auto" w:fill="FBFBFB"/>
              <w:spacing w:before="120" w:beforeAutospacing="0" w:after="0" w:afterAutospacing="0"/>
              <w:rPr>
                <w:rFonts w:cstheme="minorHAnsi"/>
                <w:b/>
                <w:bCs/>
                <w:color w:val="FF0000"/>
                <w:szCs w:val="20"/>
              </w:rPr>
            </w:pPr>
            <w:r>
              <w:rPr>
                <w:rFonts w:cstheme="minorHAnsi"/>
                <w:b/>
                <w:bCs/>
                <w:color w:val="FF0000"/>
                <w:szCs w:val="20"/>
              </w:rPr>
              <w:t>Multiple services per attendance</w:t>
            </w:r>
          </w:p>
          <w:p w14:paraId="494E5E30" w14:textId="7BBBFF92" w:rsidR="002D3F7B" w:rsidRPr="002E2B13" w:rsidRDefault="002D3F7B" w:rsidP="00B626F5">
            <w:pPr>
              <w:pStyle w:val="NormalWeb"/>
              <w:shd w:val="clear" w:color="auto" w:fill="FBFBFB"/>
              <w:spacing w:before="120" w:beforeAutospacing="0" w:after="0" w:afterAutospacing="0"/>
              <w:rPr>
                <w:rFonts w:cstheme="minorHAnsi"/>
                <w:color w:val="FF0000"/>
                <w:szCs w:val="20"/>
              </w:rPr>
            </w:pPr>
            <w:r w:rsidRPr="002E2B13">
              <w:rPr>
                <w:rFonts w:cstheme="minorHAnsi"/>
                <w:color w:val="FF0000"/>
                <w:szCs w:val="20"/>
              </w:rPr>
              <w:t xml:space="preserve">For each attendance </w:t>
            </w:r>
            <w:r w:rsidR="00764717">
              <w:rPr>
                <w:rFonts w:cstheme="minorHAnsi"/>
                <w:color w:val="FF0000"/>
                <w:szCs w:val="20"/>
              </w:rPr>
              <w:t xml:space="preserve">multiple </w:t>
            </w:r>
            <w:r w:rsidRPr="002E2B13">
              <w:rPr>
                <w:rFonts w:cstheme="minorHAnsi"/>
                <w:color w:val="FF0000"/>
                <w:szCs w:val="20"/>
              </w:rPr>
              <w:t xml:space="preserve">services may </w:t>
            </w:r>
            <w:r w:rsidR="00764717">
              <w:rPr>
                <w:rFonts w:cstheme="minorHAnsi"/>
                <w:color w:val="FF0000"/>
                <w:szCs w:val="20"/>
              </w:rPr>
              <w:t xml:space="preserve">be delivered, </w:t>
            </w:r>
            <w:r w:rsidRPr="002E2B13">
              <w:rPr>
                <w:rFonts w:cstheme="minorHAnsi"/>
                <w:color w:val="FF0000"/>
                <w:szCs w:val="20"/>
              </w:rPr>
              <w:t>includ</w:t>
            </w:r>
            <w:r w:rsidR="00764717">
              <w:rPr>
                <w:rFonts w:cstheme="minorHAnsi"/>
                <w:color w:val="FF0000"/>
                <w:szCs w:val="20"/>
              </w:rPr>
              <w:t>ing</w:t>
            </w:r>
            <w:r w:rsidRPr="002E2B13">
              <w:rPr>
                <w:rFonts w:cstheme="minorHAnsi"/>
                <w:color w:val="FF0000"/>
                <w:szCs w:val="20"/>
              </w:rPr>
              <w:t>:</w:t>
            </w:r>
          </w:p>
          <w:p w14:paraId="4C269083" w14:textId="77777777" w:rsidR="00B626F5" w:rsidRPr="002E2B13" w:rsidRDefault="00B626F5"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 xml:space="preserve">(a)     insertion of the </w:t>
            </w:r>
            <w:proofErr w:type="gramStart"/>
            <w:r w:rsidRPr="002E2B13">
              <w:rPr>
                <w:rFonts w:cstheme="minorHAnsi"/>
                <w:color w:val="222222"/>
                <w:szCs w:val="20"/>
              </w:rPr>
              <w:t>applicator;</w:t>
            </w:r>
            <w:proofErr w:type="gramEnd"/>
          </w:p>
          <w:p w14:paraId="7E82C761" w14:textId="77777777" w:rsidR="00B626F5" w:rsidRPr="002E2B13" w:rsidRDefault="00B626F5"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 xml:space="preserve">(b)     simulation and </w:t>
            </w:r>
            <w:proofErr w:type="gramStart"/>
            <w:r w:rsidRPr="002E2B13">
              <w:rPr>
                <w:rFonts w:cstheme="minorHAnsi"/>
                <w:color w:val="222222"/>
                <w:szCs w:val="20"/>
              </w:rPr>
              <w:t>dosimetry;</w:t>
            </w:r>
            <w:proofErr w:type="gramEnd"/>
          </w:p>
          <w:p w14:paraId="7A27D39D" w14:textId="77777777" w:rsidR="00B626F5" w:rsidRPr="002E2B13" w:rsidRDefault="00B626F5"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 xml:space="preserve">(c)     </w:t>
            </w:r>
            <w:proofErr w:type="gramStart"/>
            <w:r w:rsidRPr="002E2B13">
              <w:rPr>
                <w:rFonts w:cstheme="minorHAnsi"/>
                <w:color w:val="222222"/>
                <w:szCs w:val="20"/>
              </w:rPr>
              <w:t>treatment;</w:t>
            </w:r>
            <w:proofErr w:type="gramEnd"/>
          </w:p>
          <w:p w14:paraId="64EE2625" w14:textId="77777777" w:rsidR="00B626F5" w:rsidRPr="002E2B13" w:rsidRDefault="00B626F5"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(d)     verification; and</w:t>
            </w:r>
          </w:p>
          <w:p w14:paraId="1F3A39E0" w14:textId="77777777" w:rsidR="00B626F5" w:rsidRPr="002E2B13" w:rsidRDefault="00B626F5"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(e)     re-planning, if required.</w:t>
            </w:r>
          </w:p>
          <w:p w14:paraId="2E9FF911" w14:textId="2F26E2E0" w:rsidR="00B626F5" w:rsidRDefault="00B626F5" w:rsidP="00B626F5">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Final dosimetry plans must be</w:t>
            </w:r>
            <w:r w:rsidR="008710F9">
              <w:rPr>
                <w:rFonts w:cstheme="minorHAnsi"/>
                <w:color w:val="222222"/>
                <w:szCs w:val="20"/>
              </w:rPr>
              <w:t xml:space="preserve"> </w:t>
            </w:r>
            <w:r w:rsidR="008710F9" w:rsidRPr="008710F9">
              <w:rPr>
                <w:rFonts w:cstheme="minorHAnsi"/>
                <w:color w:val="FF0000"/>
                <w:szCs w:val="20"/>
              </w:rPr>
              <w:t xml:space="preserve">independently </w:t>
            </w:r>
            <w:r w:rsidRPr="002E2B13">
              <w:rPr>
                <w:rFonts w:cstheme="minorHAnsi"/>
                <w:color w:val="222222"/>
                <w:szCs w:val="20"/>
              </w:rPr>
              <w:t>validated</w:t>
            </w:r>
            <w:r w:rsidR="008710F9">
              <w:rPr>
                <w:rFonts w:cstheme="minorHAnsi"/>
                <w:color w:val="222222"/>
                <w:szCs w:val="20"/>
              </w:rPr>
              <w:t xml:space="preserve"> </w:t>
            </w:r>
            <w:r w:rsidR="008710F9" w:rsidRPr="008710F9">
              <w:rPr>
                <w:rFonts w:cstheme="minorHAnsi"/>
                <w:color w:val="FF0000"/>
                <w:szCs w:val="20"/>
              </w:rPr>
              <w:t>and documented</w:t>
            </w:r>
            <w:r w:rsidRPr="002E2B13">
              <w:rPr>
                <w:rFonts w:cstheme="minorHAnsi"/>
                <w:color w:val="222222"/>
                <w:szCs w:val="20"/>
              </w:rPr>
              <w:t xml:space="preserve"> by </w:t>
            </w:r>
            <w:r w:rsidRPr="008710F9">
              <w:rPr>
                <w:rFonts w:cstheme="minorHAnsi"/>
                <w:strike/>
                <w:color w:val="FF0000"/>
                <w:szCs w:val="20"/>
              </w:rPr>
              <w:t>both the</w:t>
            </w:r>
            <w:r w:rsidRPr="008710F9">
              <w:rPr>
                <w:rFonts w:cstheme="minorHAnsi"/>
                <w:color w:val="FF0000"/>
                <w:szCs w:val="20"/>
              </w:rPr>
              <w:t xml:space="preserve"> </w:t>
            </w:r>
            <w:r w:rsidR="008710F9" w:rsidRPr="008710F9">
              <w:rPr>
                <w:rFonts w:cstheme="minorHAnsi"/>
                <w:color w:val="FF0000"/>
                <w:szCs w:val="20"/>
              </w:rPr>
              <w:t>two qualified staff (</w:t>
            </w:r>
            <w:r w:rsidRPr="002E2B13">
              <w:rPr>
                <w:rFonts w:cstheme="minorHAnsi"/>
                <w:color w:val="222222"/>
                <w:szCs w:val="20"/>
              </w:rPr>
              <w:t xml:space="preserve">radiation therapist </w:t>
            </w:r>
            <w:proofErr w:type="spellStart"/>
            <w:r w:rsidRPr="008710F9">
              <w:rPr>
                <w:rFonts w:cstheme="minorHAnsi"/>
                <w:strike/>
                <w:color w:val="FF0000"/>
                <w:szCs w:val="20"/>
              </w:rPr>
              <w:t>and</w:t>
            </w:r>
            <w:r w:rsidR="008710F9" w:rsidRPr="008710F9">
              <w:rPr>
                <w:rFonts w:cstheme="minorHAnsi"/>
                <w:color w:val="FF0000"/>
                <w:szCs w:val="20"/>
              </w:rPr>
              <w:t>or</w:t>
            </w:r>
            <w:proofErr w:type="spellEnd"/>
            <w:r w:rsidRPr="002E2B13">
              <w:rPr>
                <w:rFonts w:cstheme="minorHAnsi"/>
                <w:color w:val="222222"/>
                <w:szCs w:val="20"/>
              </w:rPr>
              <w:t xml:space="preserve"> medical physicist</w:t>
            </w:r>
            <w:r w:rsidR="008710F9" w:rsidRPr="008710F9">
              <w:rPr>
                <w:rFonts w:cstheme="minorHAnsi"/>
                <w:color w:val="FF0000"/>
                <w:szCs w:val="20"/>
              </w:rPr>
              <w:t>)</w:t>
            </w:r>
            <w:r w:rsidRPr="002E2B13">
              <w:rPr>
                <w:rFonts w:cstheme="minorHAnsi"/>
                <w:color w:val="222222"/>
                <w:szCs w:val="20"/>
              </w:rPr>
              <w:t>, using quality assurance processes, with the plan approved by the radiation oncologist prior to the delivery, which must include ensuring data transfer is acceptable and validation checks are completed.</w:t>
            </w:r>
          </w:p>
          <w:p w14:paraId="1D12318D" w14:textId="77777777" w:rsidR="00A72A1C" w:rsidRPr="002E2B13" w:rsidRDefault="00A72A1C" w:rsidP="00A72A1C">
            <w:pPr>
              <w:pStyle w:val="NormalWeb"/>
              <w:shd w:val="clear" w:color="auto" w:fill="FBFBFB"/>
              <w:spacing w:before="120" w:beforeAutospacing="0" w:after="0" w:afterAutospacing="0"/>
              <w:rPr>
                <w:rFonts w:cstheme="minorHAnsi"/>
                <w:b/>
                <w:bCs/>
                <w:color w:val="222222"/>
                <w:szCs w:val="20"/>
              </w:rPr>
            </w:pPr>
            <w:r w:rsidRPr="002E2B13">
              <w:rPr>
                <w:rFonts w:cstheme="minorHAnsi"/>
                <w:b/>
                <w:bCs/>
                <w:color w:val="222222"/>
                <w:szCs w:val="20"/>
              </w:rPr>
              <w:t>Multi-disciplinary team involvement in applicator insertion – Items 15958-15968</w:t>
            </w:r>
          </w:p>
          <w:p w14:paraId="5E03C2AA"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Multi-disciplinary team involvement may be required for items relating to applicator insertion (Items 15958-15968). This may include a:</w:t>
            </w:r>
          </w:p>
          <w:p w14:paraId="514FE8CC"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(a)     Gynaecological oncologist; or</w:t>
            </w:r>
          </w:p>
          <w:p w14:paraId="01A2A950"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(b)     Urologist; or</w:t>
            </w:r>
          </w:p>
          <w:p w14:paraId="58461550"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(c)     Breast surgeon; or</w:t>
            </w:r>
          </w:p>
          <w:p w14:paraId="13AC8132"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(d)     Thoracic surgeon; or</w:t>
            </w:r>
          </w:p>
          <w:p w14:paraId="5BE52604"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(e)     Vascular surgeon; or</w:t>
            </w:r>
          </w:p>
          <w:p w14:paraId="00F052E8"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(f)      Gastro-intestinal surgeon; or</w:t>
            </w:r>
          </w:p>
          <w:p w14:paraId="1EA92D87"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(g)     Plastic surgeon; or</w:t>
            </w:r>
          </w:p>
          <w:p w14:paraId="5B446411"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(h)     General surgeon; or</w:t>
            </w:r>
          </w:p>
          <w:p w14:paraId="69BFC537"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w:t>
            </w:r>
            <w:proofErr w:type="spellStart"/>
            <w:r w:rsidRPr="002E2B13">
              <w:rPr>
                <w:rFonts w:cstheme="minorHAnsi"/>
                <w:color w:val="222222"/>
                <w:szCs w:val="20"/>
              </w:rPr>
              <w:t>i</w:t>
            </w:r>
            <w:proofErr w:type="spellEnd"/>
            <w:r w:rsidRPr="002E2B13">
              <w:rPr>
                <w:rFonts w:cstheme="minorHAnsi"/>
                <w:color w:val="222222"/>
                <w:szCs w:val="20"/>
              </w:rPr>
              <w:t>)       Interventional radiologist; or</w:t>
            </w:r>
          </w:p>
          <w:p w14:paraId="130B040C" w14:textId="36654339"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(j)       Ophthalmic surgeon.</w:t>
            </w:r>
          </w:p>
          <w:p w14:paraId="1DD18F17" w14:textId="77777777" w:rsidR="00A72A1C" w:rsidRPr="00630A61" w:rsidRDefault="00A72A1C" w:rsidP="00A72A1C">
            <w:pPr>
              <w:pStyle w:val="NormalWeb"/>
              <w:shd w:val="clear" w:color="auto" w:fill="FBFBFB"/>
              <w:spacing w:before="120" w:beforeAutospacing="0" w:after="0" w:afterAutospacing="0"/>
              <w:rPr>
                <w:rFonts w:cstheme="minorHAnsi"/>
                <w:b/>
                <w:bCs/>
                <w:strike/>
                <w:color w:val="FF0000"/>
                <w:szCs w:val="20"/>
              </w:rPr>
            </w:pPr>
            <w:r w:rsidRPr="00630A61">
              <w:rPr>
                <w:rFonts w:cstheme="minorHAnsi"/>
                <w:b/>
                <w:bCs/>
                <w:strike/>
                <w:color w:val="FF0000"/>
                <w:szCs w:val="20"/>
              </w:rPr>
              <w:t>Brachytherapy re-planning – Items 15972, 15976 and 15980</w:t>
            </w:r>
          </w:p>
          <w:p w14:paraId="0B6B1BC2" w14:textId="77777777" w:rsidR="00A72A1C" w:rsidRPr="00630A61" w:rsidRDefault="00A72A1C" w:rsidP="00A72A1C">
            <w:pPr>
              <w:pStyle w:val="NormalWeb"/>
              <w:shd w:val="clear" w:color="auto" w:fill="FBFBFB"/>
              <w:spacing w:before="120" w:beforeAutospacing="0" w:after="0" w:afterAutospacing="0"/>
              <w:rPr>
                <w:rFonts w:cstheme="minorHAnsi"/>
                <w:strike/>
                <w:color w:val="FF0000"/>
                <w:szCs w:val="20"/>
              </w:rPr>
            </w:pPr>
            <w:r w:rsidRPr="00630A61">
              <w:rPr>
                <w:rFonts w:cstheme="minorHAnsi"/>
                <w:strike/>
                <w:color w:val="FF0000"/>
                <w:szCs w:val="20"/>
              </w:rPr>
              <w:t>Only one additional dosimetry plan (for re-planning) is payable under items 15972, 15976 and 15980 during the treatment course (at 50% of the Schedule Fee for those items), when treatment adjustments are inadequate to satisfy treatment protocol requirements.</w:t>
            </w:r>
          </w:p>
          <w:p w14:paraId="7F065A6D" w14:textId="27149002" w:rsidR="00A72A1C" w:rsidRPr="00630A61" w:rsidRDefault="00A72A1C" w:rsidP="00A72A1C">
            <w:pPr>
              <w:pStyle w:val="NormalWeb"/>
              <w:shd w:val="clear" w:color="auto" w:fill="FBFBFB"/>
              <w:spacing w:before="120" w:beforeAutospacing="0" w:after="0" w:afterAutospacing="0"/>
              <w:rPr>
                <w:rFonts w:cstheme="minorHAnsi"/>
                <w:strike/>
                <w:color w:val="FF0000"/>
                <w:szCs w:val="20"/>
              </w:rPr>
            </w:pPr>
            <w:r w:rsidRPr="00630A61">
              <w:rPr>
                <w:rFonts w:cstheme="minorHAnsi"/>
                <w:strike/>
                <w:color w:val="FF0000"/>
                <w:szCs w:val="20"/>
              </w:rPr>
              <w:t>Re-planning may involve simulation (re-scanning the patient) and/or dosimetry (re-calculating dose) and verification. The clinical need for re-planning must be consistent with the guidance provided in this explanatory note and clearly documented in the patient’s record.</w:t>
            </w:r>
          </w:p>
          <w:p w14:paraId="5E01993A" w14:textId="77777777" w:rsidR="00A72A1C" w:rsidRPr="002E2B13" w:rsidRDefault="00A72A1C" w:rsidP="00A72A1C">
            <w:pPr>
              <w:pStyle w:val="NormalWeb"/>
              <w:shd w:val="clear" w:color="auto" w:fill="FBFBFB"/>
              <w:spacing w:before="120" w:beforeAutospacing="0" w:after="0" w:afterAutospacing="0"/>
              <w:rPr>
                <w:rFonts w:cstheme="minorHAnsi"/>
                <w:b/>
                <w:bCs/>
                <w:color w:val="222222"/>
                <w:szCs w:val="20"/>
              </w:rPr>
            </w:pPr>
            <w:r w:rsidRPr="002E2B13">
              <w:rPr>
                <w:rFonts w:cstheme="minorHAnsi"/>
                <w:b/>
                <w:bCs/>
                <w:color w:val="222222"/>
                <w:szCs w:val="20"/>
              </w:rPr>
              <w:t>Brachytherapy examples</w:t>
            </w:r>
          </w:p>
          <w:p w14:paraId="7E6036D5"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 xml:space="preserve">15962 – an example of an </w:t>
            </w:r>
            <w:proofErr w:type="spellStart"/>
            <w:r w:rsidRPr="002E2B13">
              <w:rPr>
                <w:rFonts w:cstheme="minorHAnsi"/>
                <w:color w:val="222222"/>
                <w:szCs w:val="20"/>
              </w:rPr>
              <w:t>endocavity</w:t>
            </w:r>
            <w:proofErr w:type="spellEnd"/>
            <w:r w:rsidRPr="002E2B13">
              <w:rPr>
                <w:rFonts w:cstheme="minorHAnsi"/>
                <w:color w:val="222222"/>
                <w:szCs w:val="20"/>
              </w:rPr>
              <w:t xml:space="preserve"> applicator could be a single channel rectal tube</w:t>
            </w:r>
          </w:p>
          <w:p w14:paraId="4C2497BE"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lastRenderedPageBreak/>
              <w:t>15964 - an example of a hybrid intracavitary and interstitial or multi-catheter applicators, could be a multi-channel cylinder for vaginal or rectal treatment.</w:t>
            </w:r>
          </w:p>
          <w:p w14:paraId="32DE325C"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15968 - radioactive sources for permanent implants, for example lung.</w:t>
            </w:r>
          </w:p>
          <w:p w14:paraId="113EC133"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15970 – Examples of simple level dosimetry plans prescribed to surface or depth from catheter and library plans, could include:</w:t>
            </w:r>
          </w:p>
          <w:p w14:paraId="2F8689D6"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(a) intracavitary vaginal vault with cylinder or ovoids or ring; or</w:t>
            </w:r>
          </w:p>
          <w:p w14:paraId="57629515"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(b) intracavitary cervix 1, 2 or 3 channels; or</w:t>
            </w:r>
          </w:p>
          <w:p w14:paraId="7BFE2543"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(c) intraluminal single lines, for example, for treatment of carcinoma of the bronchus.</w:t>
            </w:r>
          </w:p>
          <w:p w14:paraId="5FE864FD"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15974 - Intermediate level dosimetry is for plans that have three-dimensional image datasets acquired as part of simulation, and could include any of the following:</w:t>
            </w:r>
          </w:p>
          <w:p w14:paraId="71771C3E"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(a) intracavitary intrauterine tubes and vaginal ovoids (T&amp;O); or</w:t>
            </w:r>
          </w:p>
          <w:p w14:paraId="01836AAB"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(b) intracavitary intrauterine tubes and vaginal ring (T&amp;R); or</w:t>
            </w:r>
          </w:p>
          <w:p w14:paraId="299FC437"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(c) intracavitary intrauterine tubes and vaginal cylinder (</w:t>
            </w:r>
            <w:proofErr w:type="spellStart"/>
            <w:r w:rsidRPr="002E2B13">
              <w:rPr>
                <w:rFonts w:cstheme="minorHAnsi"/>
                <w:color w:val="222222"/>
                <w:szCs w:val="20"/>
              </w:rPr>
              <w:t>T&amp;Cyl</w:t>
            </w:r>
            <w:proofErr w:type="spellEnd"/>
            <w:r w:rsidRPr="002E2B13">
              <w:rPr>
                <w:rFonts w:cstheme="minorHAnsi"/>
                <w:color w:val="222222"/>
                <w:szCs w:val="20"/>
              </w:rPr>
              <w:t>); or</w:t>
            </w:r>
          </w:p>
          <w:p w14:paraId="71373E42"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(d) intracavitary vaginal cylinder; or</w:t>
            </w:r>
          </w:p>
          <w:p w14:paraId="6F5C4BDE"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(e) intracavitary vaginal mould; or</w:t>
            </w:r>
          </w:p>
          <w:p w14:paraId="42D77CCF"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(f) Intracavity vaginal ovoids; or</w:t>
            </w:r>
          </w:p>
          <w:p w14:paraId="5FDBE019"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 xml:space="preserve">(g) </w:t>
            </w:r>
            <w:proofErr w:type="spellStart"/>
            <w:r w:rsidRPr="002E2B13">
              <w:rPr>
                <w:rFonts w:cstheme="minorHAnsi"/>
                <w:color w:val="222222"/>
                <w:szCs w:val="20"/>
              </w:rPr>
              <w:t>endocavity</w:t>
            </w:r>
            <w:proofErr w:type="spellEnd"/>
            <w:r w:rsidRPr="002E2B13">
              <w:rPr>
                <w:rFonts w:cstheme="minorHAnsi"/>
                <w:color w:val="222222"/>
                <w:szCs w:val="20"/>
              </w:rPr>
              <w:t>: single catheter balloon, single channel applicator; or</w:t>
            </w:r>
          </w:p>
          <w:p w14:paraId="11310330"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(h) intraluminal brachytherapy; or</w:t>
            </w:r>
          </w:p>
          <w:p w14:paraId="205415B1"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w:t>
            </w:r>
            <w:proofErr w:type="spellStart"/>
            <w:r w:rsidRPr="002E2B13">
              <w:rPr>
                <w:rFonts w:cstheme="minorHAnsi"/>
                <w:color w:val="222222"/>
                <w:szCs w:val="20"/>
              </w:rPr>
              <w:t>i</w:t>
            </w:r>
            <w:proofErr w:type="spellEnd"/>
            <w:r w:rsidRPr="002E2B13">
              <w:rPr>
                <w:rFonts w:cstheme="minorHAnsi"/>
                <w:color w:val="222222"/>
                <w:szCs w:val="20"/>
              </w:rPr>
              <w:t>) endovascular brachytherapy; or</w:t>
            </w:r>
          </w:p>
          <w:p w14:paraId="54D0E531"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(j) surface (simple mould) brachytherapy.</w:t>
            </w:r>
          </w:p>
          <w:p w14:paraId="6CF563FC" w14:textId="77777777" w:rsidR="00A72A1C" w:rsidRPr="002E2B13" w:rsidRDefault="00A72A1C" w:rsidP="00A72A1C">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15978 - Complex level dosimetry is for plans that contain multiple needles or catheters or radiation sources, for example:</w:t>
            </w:r>
          </w:p>
          <w:p w14:paraId="1D09BCED"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(a) hybrid intracavitary and interstitial applicators using:</w:t>
            </w:r>
          </w:p>
          <w:p w14:paraId="19A185AD" w14:textId="050BCC98" w:rsidR="00A72A1C" w:rsidRPr="002E2B13" w:rsidRDefault="00A72A1C" w:rsidP="00A72A1C">
            <w:pPr>
              <w:pStyle w:val="NormalWeb"/>
              <w:shd w:val="clear" w:color="auto" w:fill="FBFBFB"/>
              <w:spacing w:before="0" w:beforeAutospacing="0" w:after="0" w:afterAutospacing="0"/>
              <w:ind w:left="1065" w:hanging="425"/>
              <w:rPr>
                <w:rFonts w:cstheme="minorHAnsi"/>
                <w:color w:val="222222"/>
                <w:szCs w:val="20"/>
              </w:rPr>
            </w:pPr>
            <w:proofErr w:type="spellStart"/>
            <w:r w:rsidRPr="002E2B13">
              <w:rPr>
                <w:rFonts w:cstheme="minorHAnsi"/>
                <w:color w:val="222222"/>
                <w:szCs w:val="20"/>
              </w:rPr>
              <w:t>i</w:t>
            </w:r>
            <w:proofErr w:type="spellEnd"/>
            <w:r w:rsidRPr="002E2B13">
              <w:rPr>
                <w:rFonts w:cstheme="minorHAnsi"/>
                <w:color w:val="222222"/>
                <w:szCs w:val="20"/>
              </w:rPr>
              <w:t xml:space="preserve">. </w:t>
            </w:r>
            <w:r w:rsidRPr="002E2B13">
              <w:rPr>
                <w:rFonts w:cstheme="minorHAnsi"/>
                <w:color w:val="222222"/>
                <w:szCs w:val="20"/>
              </w:rPr>
              <w:tab/>
              <w:t>intrauterine tubes and vaginal ovoids (T&amp;O) with needles; or</w:t>
            </w:r>
          </w:p>
          <w:p w14:paraId="6491EC73" w14:textId="75ADFA18" w:rsidR="00A72A1C" w:rsidRPr="002E2B13" w:rsidRDefault="00A72A1C" w:rsidP="00A72A1C">
            <w:pPr>
              <w:pStyle w:val="NormalWeb"/>
              <w:shd w:val="clear" w:color="auto" w:fill="FBFBFB"/>
              <w:spacing w:before="0" w:beforeAutospacing="0" w:after="0" w:afterAutospacing="0"/>
              <w:ind w:left="1065" w:hanging="425"/>
              <w:rPr>
                <w:rFonts w:cstheme="minorHAnsi"/>
                <w:color w:val="222222"/>
                <w:szCs w:val="20"/>
              </w:rPr>
            </w:pPr>
            <w:r w:rsidRPr="002E2B13">
              <w:rPr>
                <w:rFonts w:cstheme="minorHAnsi"/>
                <w:color w:val="222222"/>
                <w:szCs w:val="20"/>
              </w:rPr>
              <w:t xml:space="preserve">ii. </w:t>
            </w:r>
            <w:r w:rsidRPr="002E2B13">
              <w:rPr>
                <w:rFonts w:cstheme="minorHAnsi"/>
                <w:color w:val="222222"/>
                <w:szCs w:val="20"/>
              </w:rPr>
              <w:tab/>
              <w:t>intrauterine tube and vaginal ring (T&amp;R) with needles; or</w:t>
            </w:r>
          </w:p>
          <w:p w14:paraId="4D28F73B" w14:textId="5A284CA0" w:rsidR="00A72A1C" w:rsidRPr="002E2B13" w:rsidRDefault="00A72A1C" w:rsidP="00A72A1C">
            <w:pPr>
              <w:pStyle w:val="NormalWeb"/>
              <w:shd w:val="clear" w:color="auto" w:fill="FBFBFB"/>
              <w:spacing w:before="0" w:beforeAutospacing="0" w:after="0" w:afterAutospacing="0"/>
              <w:ind w:left="1065" w:hanging="425"/>
              <w:rPr>
                <w:rFonts w:cstheme="minorHAnsi"/>
                <w:color w:val="222222"/>
                <w:szCs w:val="20"/>
              </w:rPr>
            </w:pPr>
            <w:r w:rsidRPr="002E2B13">
              <w:rPr>
                <w:rFonts w:cstheme="minorHAnsi"/>
                <w:color w:val="222222"/>
                <w:szCs w:val="20"/>
              </w:rPr>
              <w:t xml:space="preserve">iii. </w:t>
            </w:r>
            <w:r w:rsidRPr="002E2B13">
              <w:rPr>
                <w:rFonts w:cstheme="minorHAnsi"/>
                <w:color w:val="222222"/>
                <w:szCs w:val="20"/>
              </w:rPr>
              <w:tab/>
              <w:t>intrauterine tubes and vaginal multichannel cylinder (T &amp; VMC); or</w:t>
            </w:r>
          </w:p>
          <w:p w14:paraId="37A16B26"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(b) vaginal multichannel cylinder (VMC); or</w:t>
            </w:r>
          </w:p>
          <w:p w14:paraId="46986D0B"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 xml:space="preserve">(c) </w:t>
            </w:r>
            <w:proofErr w:type="spellStart"/>
            <w:r w:rsidRPr="002E2B13">
              <w:rPr>
                <w:rFonts w:cstheme="minorHAnsi"/>
                <w:color w:val="222222"/>
                <w:szCs w:val="20"/>
              </w:rPr>
              <w:t>endocavity</w:t>
            </w:r>
            <w:proofErr w:type="spellEnd"/>
            <w:r w:rsidRPr="002E2B13">
              <w:rPr>
                <w:rFonts w:cstheme="minorHAnsi"/>
                <w:color w:val="222222"/>
                <w:szCs w:val="20"/>
              </w:rPr>
              <w:t xml:space="preserve"> brachytherapy using a multi-catheter strut device or rectal multi-catheter device; or</w:t>
            </w:r>
          </w:p>
          <w:p w14:paraId="609C0979" w14:textId="77777777"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(d) interstitial brachytherapy, including anatomical sites such as vagina, prostate, breast, soft tissue; or</w:t>
            </w:r>
          </w:p>
          <w:p w14:paraId="4E198B6E" w14:textId="5D2455ED" w:rsidR="00A72A1C" w:rsidRPr="002E2B13" w:rsidRDefault="00A72A1C" w:rsidP="00A72A1C">
            <w:pPr>
              <w:pStyle w:val="NormalWeb"/>
              <w:shd w:val="clear" w:color="auto" w:fill="FBFBFB"/>
              <w:spacing w:before="0" w:beforeAutospacing="0" w:after="0" w:afterAutospacing="0"/>
              <w:ind w:left="498" w:hanging="283"/>
              <w:rPr>
                <w:rFonts w:cstheme="minorHAnsi"/>
                <w:color w:val="222222"/>
                <w:szCs w:val="20"/>
              </w:rPr>
            </w:pPr>
            <w:r w:rsidRPr="002E2B13">
              <w:rPr>
                <w:rFonts w:cstheme="minorHAnsi"/>
                <w:color w:val="222222"/>
                <w:szCs w:val="20"/>
              </w:rPr>
              <w:t>surface brachytherapy, including complex circumferential moulds or moulds with undulating or uneven contours.</w:t>
            </w:r>
          </w:p>
        </w:tc>
        <w:tc>
          <w:tcPr>
            <w:tcW w:w="465" w:type="pct"/>
            <w:shd w:val="clear" w:color="auto" w:fill="auto"/>
            <w:tcMar>
              <w:top w:w="113" w:type="dxa"/>
              <w:bottom w:w="113" w:type="dxa"/>
            </w:tcMar>
          </w:tcPr>
          <w:p w14:paraId="4506C70D" w14:textId="282C8FF2" w:rsidR="00B626F5" w:rsidRPr="002E2B13" w:rsidRDefault="00A72A1C" w:rsidP="00F83A8A">
            <w:pPr>
              <w:spacing w:before="120" w:after="0" w:line="240" w:lineRule="auto"/>
              <w:rPr>
                <w:rFonts w:eastAsia="Times New Roman" w:cstheme="minorHAnsi"/>
                <w:szCs w:val="20"/>
                <w:lang w:eastAsia="en-AU"/>
              </w:rPr>
            </w:pPr>
            <w:r w:rsidRPr="00777B0E">
              <w:rPr>
                <w:rStyle w:val="cf01"/>
                <w:rFonts w:asciiTheme="minorHAnsi" w:hAnsiTheme="minorHAnsi" w:cstheme="minorHAnsi"/>
                <w:color w:val="FF0000"/>
                <w:sz w:val="20"/>
                <w:szCs w:val="20"/>
              </w:rPr>
              <w:lastRenderedPageBreak/>
              <w:t>TN.2.5 now includes TN.2.7</w:t>
            </w:r>
            <w:r w:rsidR="007D7508">
              <w:rPr>
                <w:rStyle w:val="cf01"/>
                <w:rFonts w:asciiTheme="minorHAnsi" w:hAnsiTheme="minorHAnsi" w:cstheme="minorHAnsi"/>
                <w:color w:val="FF0000"/>
                <w:sz w:val="20"/>
                <w:szCs w:val="20"/>
              </w:rPr>
              <w:t xml:space="preserve"> </w:t>
            </w:r>
            <w:r w:rsidRPr="00777B0E">
              <w:rPr>
                <w:rStyle w:val="cf01"/>
                <w:rFonts w:asciiTheme="minorHAnsi" w:hAnsiTheme="minorHAnsi" w:cstheme="minorHAnsi"/>
                <w:color w:val="FF0000"/>
                <w:sz w:val="20"/>
                <w:szCs w:val="20"/>
              </w:rPr>
              <w:t>&amp; 2.9</w:t>
            </w:r>
          </w:p>
        </w:tc>
      </w:tr>
      <w:tr w:rsidR="00B626F5" w:rsidRPr="002E2B13" w14:paraId="629633DB" w14:textId="77777777" w:rsidTr="002E2B13">
        <w:trPr>
          <w:trHeight w:val="663"/>
        </w:trPr>
        <w:tc>
          <w:tcPr>
            <w:tcW w:w="447" w:type="pct"/>
            <w:shd w:val="clear" w:color="auto" w:fill="auto"/>
            <w:tcMar>
              <w:top w:w="113" w:type="dxa"/>
              <w:bottom w:w="113" w:type="dxa"/>
            </w:tcMar>
          </w:tcPr>
          <w:p w14:paraId="119D464F" w14:textId="78B2F012" w:rsidR="00B626F5" w:rsidRPr="002E2B13" w:rsidRDefault="00B626F5" w:rsidP="00F83A8A">
            <w:pPr>
              <w:spacing w:before="120" w:after="0" w:line="240" w:lineRule="auto"/>
              <w:rPr>
                <w:rFonts w:eastAsia="Times New Roman" w:cstheme="minorHAnsi"/>
                <w:szCs w:val="20"/>
                <w:lang w:eastAsia="en-AU"/>
              </w:rPr>
            </w:pPr>
            <w:r w:rsidRPr="002E2B13">
              <w:rPr>
                <w:rFonts w:eastAsia="Times New Roman" w:cstheme="minorHAnsi"/>
                <w:b/>
                <w:bCs/>
                <w:szCs w:val="20"/>
                <w:lang w:eastAsia="en-AU"/>
              </w:rPr>
              <w:t>TN.2.6</w:t>
            </w:r>
          </w:p>
        </w:tc>
        <w:tc>
          <w:tcPr>
            <w:tcW w:w="4088" w:type="pct"/>
            <w:shd w:val="clear" w:color="auto" w:fill="auto"/>
            <w:tcMar>
              <w:top w:w="113" w:type="dxa"/>
              <w:bottom w:w="113" w:type="dxa"/>
            </w:tcMar>
          </w:tcPr>
          <w:p w14:paraId="4005BD0A" w14:textId="77777777" w:rsidR="00B626F5" w:rsidRPr="002E2B13" w:rsidRDefault="00B626F5" w:rsidP="00B626F5">
            <w:pPr>
              <w:pStyle w:val="NormalWeb"/>
              <w:shd w:val="clear" w:color="auto" w:fill="FBFBFB"/>
              <w:spacing w:before="120" w:beforeAutospacing="0" w:after="0" w:afterAutospacing="0"/>
              <w:rPr>
                <w:rFonts w:cstheme="minorHAnsi"/>
                <w:b/>
                <w:bCs/>
                <w:color w:val="222222"/>
                <w:szCs w:val="20"/>
              </w:rPr>
            </w:pPr>
            <w:r w:rsidRPr="002E2B13">
              <w:rPr>
                <w:rFonts w:cstheme="minorHAnsi"/>
                <w:b/>
                <w:bCs/>
                <w:color w:val="222222"/>
                <w:szCs w:val="20"/>
              </w:rPr>
              <w:t>Low dose rate brachytherapy – Item 15966</w:t>
            </w:r>
          </w:p>
          <w:p w14:paraId="3731F3C9" w14:textId="77777777" w:rsidR="00B626F5" w:rsidRPr="002E2B13" w:rsidRDefault="00B626F5" w:rsidP="00B626F5">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Low dose rate brachytherapy prostate implants must be performed at an approved site in association with a urologist.</w:t>
            </w:r>
          </w:p>
          <w:p w14:paraId="599EEE22" w14:textId="5C2B3F5C" w:rsidR="00B626F5" w:rsidRPr="002E2B13" w:rsidRDefault="00B626F5" w:rsidP="00B626F5">
            <w:pPr>
              <w:pStyle w:val="NormalWeb"/>
              <w:shd w:val="clear" w:color="auto" w:fill="FBFBFB"/>
              <w:spacing w:before="120" w:beforeAutospacing="0" w:after="0" w:afterAutospacing="0"/>
              <w:rPr>
                <w:rFonts w:cstheme="minorHAnsi"/>
                <w:color w:val="222222"/>
                <w:szCs w:val="20"/>
              </w:rPr>
            </w:pPr>
            <w:r w:rsidRPr="002E2B13">
              <w:rPr>
                <w:rFonts w:cstheme="minorHAnsi"/>
                <w:color w:val="222222"/>
                <w:szCs w:val="20"/>
              </w:rPr>
              <w:t>Item 15966 may be claimed for the implantation of low dose rate brachytherapy prostate implants when the service is performed at an approved site in association with a urologist. A radiation oncologist must be present in person in addition to the urologist at the time of the service.</w:t>
            </w:r>
          </w:p>
        </w:tc>
        <w:tc>
          <w:tcPr>
            <w:tcW w:w="465" w:type="pct"/>
            <w:shd w:val="clear" w:color="auto" w:fill="auto"/>
            <w:tcMar>
              <w:top w:w="113" w:type="dxa"/>
              <w:bottom w:w="113" w:type="dxa"/>
            </w:tcMar>
          </w:tcPr>
          <w:p w14:paraId="41227959" w14:textId="77777777" w:rsidR="00B626F5" w:rsidRPr="002E2B13" w:rsidRDefault="00B626F5" w:rsidP="00F83A8A">
            <w:pPr>
              <w:spacing w:before="120" w:after="0" w:line="240" w:lineRule="auto"/>
              <w:rPr>
                <w:rFonts w:eastAsia="Times New Roman" w:cstheme="minorHAnsi"/>
                <w:szCs w:val="20"/>
                <w:lang w:eastAsia="en-AU"/>
              </w:rPr>
            </w:pPr>
          </w:p>
        </w:tc>
      </w:tr>
    </w:tbl>
    <w:p w14:paraId="2F70F661" w14:textId="77777777" w:rsidR="00115523" w:rsidRPr="00EA7BE7" w:rsidRDefault="00115523" w:rsidP="008322FD">
      <w:pPr>
        <w:spacing w:after="0" w:line="240" w:lineRule="auto"/>
        <w:rPr>
          <w:rFonts w:cstheme="minorHAnsi"/>
          <w:szCs w:val="20"/>
        </w:rPr>
      </w:pPr>
    </w:p>
    <w:sectPr w:rsidR="00115523" w:rsidRPr="00EA7BE7" w:rsidSect="00006972">
      <w:footerReference w:type="default" r:id="rId8"/>
      <w:pgSz w:w="16838" w:h="11906" w:orient="landscape"/>
      <w:pgMar w:top="426" w:right="720" w:bottom="426" w:left="72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BDA2" w14:textId="77777777" w:rsidR="000A31FE" w:rsidRDefault="000A31FE" w:rsidP="000F0529">
      <w:pPr>
        <w:spacing w:after="0" w:line="240" w:lineRule="auto"/>
      </w:pPr>
      <w:r>
        <w:separator/>
      </w:r>
    </w:p>
  </w:endnote>
  <w:endnote w:type="continuationSeparator" w:id="0">
    <w:p w14:paraId="63211681" w14:textId="77777777" w:rsidR="000A31FE" w:rsidRDefault="000A31FE" w:rsidP="000F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2"/>
        <w:szCs w:val="22"/>
      </w:rPr>
      <w:id w:val="67541588"/>
      <w:docPartObj>
        <w:docPartGallery w:val="Page Numbers (Bottom of Page)"/>
        <w:docPartUnique/>
      </w:docPartObj>
    </w:sdtPr>
    <w:sdtEndPr>
      <w:rPr>
        <w:noProof/>
      </w:rPr>
    </w:sdtEndPr>
    <w:sdtContent>
      <w:p w14:paraId="3DF70237" w14:textId="3CFD6961" w:rsidR="00A54C2F" w:rsidRPr="00DF641B" w:rsidRDefault="00A54C2F" w:rsidP="00381AD7">
        <w:pPr>
          <w:pStyle w:val="Footer"/>
          <w:tabs>
            <w:tab w:val="clear" w:pos="4513"/>
            <w:tab w:val="clear" w:pos="9026"/>
            <w:tab w:val="right" w:pos="3261"/>
          </w:tabs>
          <w:rPr>
            <w:rFonts w:cstheme="minorHAnsi"/>
            <w:sz w:val="22"/>
            <w:szCs w:val="22"/>
          </w:rPr>
        </w:pPr>
        <w:r w:rsidRPr="00DF641B">
          <w:rPr>
            <w:rFonts w:cstheme="minorHAnsi"/>
            <w:sz w:val="22"/>
            <w:szCs w:val="22"/>
          </w:rPr>
          <w:t xml:space="preserve">Page | </w:t>
        </w:r>
        <w:r w:rsidRPr="00DF641B">
          <w:rPr>
            <w:rFonts w:cstheme="minorHAnsi"/>
            <w:sz w:val="22"/>
            <w:szCs w:val="22"/>
          </w:rPr>
          <w:fldChar w:fldCharType="begin"/>
        </w:r>
        <w:r w:rsidRPr="00DF641B">
          <w:rPr>
            <w:rFonts w:cstheme="minorHAnsi"/>
            <w:sz w:val="22"/>
            <w:szCs w:val="22"/>
          </w:rPr>
          <w:instrText xml:space="preserve"> PAGE   \* MERGEFORMAT </w:instrText>
        </w:r>
        <w:r w:rsidRPr="00DF641B">
          <w:rPr>
            <w:rFonts w:cstheme="minorHAnsi"/>
            <w:sz w:val="22"/>
            <w:szCs w:val="22"/>
          </w:rPr>
          <w:fldChar w:fldCharType="separate"/>
        </w:r>
        <w:r w:rsidRPr="00DF641B">
          <w:rPr>
            <w:rFonts w:cstheme="minorHAnsi"/>
            <w:noProof/>
            <w:sz w:val="22"/>
            <w:szCs w:val="22"/>
          </w:rPr>
          <w:t>2</w:t>
        </w:r>
        <w:r w:rsidRPr="00DF641B">
          <w:rPr>
            <w:rFonts w:cstheme="minorHAnsi"/>
            <w:noProof/>
            <w:sz w:val="22"/>
            <w:szCs w:val="22"/>
          </w:rPr>
          <w:fldChar w:fldCharType="end"/>
        </w:r>
        <w:r w:rsidRPr="00DF641B">
          <w:rPr>
            <w:rFonts w:cstheme="minorHAnsi"/>
            <w:noProof/>
            <w:sz w:val="22"/>
            <w:szCs w:val="22"/>
          </w:rPr>
          <w:tab/>
        </w:r>
        <w:r w:rsidRPr="00DF641B">
          <w:rPr>
            <w:rFonts w:cstheme="minorHAnsi"/>
            <w:noProof/>
            <w:sz w:val="22"/>
            <w:szCs w:val="22"/>
          </w:rPr>
          <w:tab/>
          <w:t xml:space="preserve">Note: This schedule is subject to minor </w:t>
        </w:r>
        <w:r>
          <w:rPr>
            <w:rFonts w:cstheme="minorHAnsi"/>
            <w:noProof/>
            <w:sz w:val="22"/>
            <w:szCs w:val="22"/>
          </w:rPr>
          <w:t xml:space="preserve">wording </w:t>
        </w:r>
        <w:r w:rsidRPr="00DF641B">
          <w:rPr>
            <w:rFonts w:cstheme="minorHAnsi"/>
            <w:sz w:val="22"/>
            <w:szCs w:val="22"/>
          </w:rPr>
          <w:t xml:space="preserve">change to satisfy </w:t>
        </w:r>
        <w:r>
          <w:rPr>
            <w:rFonts w:cstheme="minorHAnsi"/>
            <w:sz w:val="22"/>
            <w:szCs w:val="22"/>
          </w:rPr>
          <w:t xml:space="preserve">regulatory </w:t>
        </w:r>
        <w:r w:rsidRPr="00DF641B">
          <w:rPr>
            <w:rFonts w:cstheme="minorHAnsi"/>
            <w:sz w:val="22"/>
            <w:szCs w:val="22"/>
          </w:rPr>
          <w:t>requirements while maintaining clinical intention.</w:t>
        </w:r>
      </w:p>
    </w:sdtContent>
  </w:sdt>
  <w:p w14:paraId="635EEFFB" w14:textId="0B25A351" w:rsidR="00A54C2F" w:rsidRPr="000F0529" w:rsidRDefault="00A54C2F" w:rsidP="000F0529">
    <w:pPr>
      <w:pStyle w:val="Footer"/>
      <w:jc w:val="center"/>
      <w:rPr>
        <w:rFonts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B530D" w14:textId="77777777" w:rsidR="000A31FE" w:rsidRDefault="000A31FE" w:rsidP="000F0529">
      <w:pPr>
        <w:spacing w:after="0" w:line="240" w:lineRule="auto"/>
      </w:pPr>
      <w:r>
        <w:separator/>
      </w:r>
    </w:p>
  </w:footnote>
  <w:footnote w:type="continuationSeparator" w:id="0">
    <w:p w14:paraId="11522B61" w14:textId="77777777" w:rsidR="000A31FE" w:rsidRDefault="000A31FE" w:rsidP="000F0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2FAE"/>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A07EC"/>
    <w:multiLevelType w:val="hybridMultilevel"/>
    <w:tmpl w:val="329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F2493"/>
    <w:multiLevelType w:val="hybridMultilevel"/>
    <w:tmpl w:val="1C8A2F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96C91"/>
    <w:multiLevelType w:val="multilevel"/>
    <w:tmpl w:val="87E84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AB0A1F"/>
    <w:multiLevelType w:val="hybridMultilevel"/>
    <w:tmpl w:val="1C8A2FC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520E9D"/>
    <w:multiLevelType w:val="multilevel"/>
    <w:tmpl w:val="87E84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4771A8"/>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EB40F6"/>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920755"/>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83082"/>
    <w:multiLevelType w:val="hybridMultilevel"/>
    <w:tmpl w:val="2C3ED07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9FE384B"/>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7C24BC"/>
    <w:multiLevelType w:val="hybridMultilevel"/>
    <w:tmpl w:val="DBDE7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735BC8"/>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DB196F"/>
    <w:multiLevelType w:val="hybridMultilevel"/>
    <w:tmpl w:val="E6E47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9A07E4"/>
    <w:multiLevelType w:val="hybridMultilevel"/>
    <w:tmpl w:val="1C8A2FC4"/>
    <w:lvl w:ilvl="0" w:tplc="3C54DD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774472">
    <w:abstractNumId w:val="0"/>
  </w:num>
  <w:num w:numId="2" w16cid:durableId="1672488035">
    <w:abstractNumId w:val="14"/>
  </w:num>
  <w:num w:numId="3" w16cid:durableId="2141141348">
    <w:abstractNumId w:val="9"/>
  </w:num>
  <w:num w:numId="4" w16cid:durableId="812646453">
    <w:abstractNumId w:val="10"/>
  </w:num>
  <w:num w:numId="5" w16cid:durableId="800339508">
    <w:abstractNumId w:val="8"/>
  </w:num>
  <w:num w:numId="6" w16cid:durableId="1551382938">
    <w:abstractNumId w:val="6"/>
  </w:num>
  <w:num w:numId="7" w16cid:durableId="1991327637">
    <w:abstractNumId w:val="12"/>
  </w:num>
  <w:num w:numId="8" w16cid:durableId="1024282764">
    <w:abstractNumId w:val="7"/>
  </w:num>
  <w:num w:numId="9" w16cid:durableId="1937516931">
    <w:abstractNumId w:val="4"/>
  </w:num>
  <w:num w:numId="10" w16cid:durableId="1708332106">
    <w:abstractNumId w:val="2"/>
  </w:num>
  <w:num w:numId="11" w16cid:durableId="2027823710">
    <w:abstractNumId w:val="5"/>
  </w:num>
  <w:num w:numId="12" w16cid:durableId="1915889396">
    <w:abstractNumId w:val="13"/>
  </w:num>
  <w:num w:numId="13" w16cid:durableId="2032106768">
    <w:abstractNumId w:val="1"/>
  </w:num>
  <w:num w:numId="14" w16cid:durableId="1059979962">
    <w:abstractNumId w:val="3"/>
  </w:num>
  <w:num w:numId="15" w16cid:durableId="140764853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FD"/>
    <w:rsid w:val="00006972"/>
    <w:rsid w:val="00006BB4"/>
    <w:rsid w:val="000172F8"/>
    <w:rsid w:val="000218EC"/>
    <w:rsid w:val="000239B0"/>
    <w:rsid w:val="00024202"/>
    <w:rsid w:val="00025D92"/>
    <w:rsid w:val="00025E4B"/>
    <w:rsid w:val="00027468"/>
    <w:rsid w:val="00032113"/>
    <w:rsid w:val="0003213D"/>
    <w:rsid w:val="00032CEF"/>
    <w:rsid w:val="000336CB"/>
    <w:rsid w:val="00033928"/>
    <w:rsid w:val="000445A7"/>
    <w:rsid w:val="00050B7A"/>
    <w:rsid w:val="00055D7A"/>
    <w:rsid w:val="00061141"/>
    <w:rsid w:val="00063D79"/>
    <w:rsid w:val="00065ED7"/>
    <w:rsid w:val="000718DE"/>
    <w:rsid w:val="0007651D"/>
    <w:rsid w:val="000765CA"/>
    <w:rsid w:val="00077011"/>
    <w:rsid w:val="0008096B"/>
    <w:rsid w:val="000848AF"/>
    <w:rsid w:val="00091CA2"/>
    <w:rsid w:val="000A31FE"/>
    <w:rsid w:val="000A4AF9"/>
    <w:rsid w:val="000A756D"/>
    <w:rsid w:val="000B3B30"/>
    <w:rsid w:val="000B3FCD"/>
    <w:rsid w:val="000B5C49"/>
    <w:rsid w:val="000C52A2"/>
    <w:rsid w:val="000D5357"/>
    <w:rsid w:val="000D5EAC"/>
    <w:rsid w:val="000E11B1"/>
    <w:rsid w:val="000E132A"/>
    <w:rsid w:val="000E4FC1"/>
    <w:rsid w:val="000E6B7D"/>
    <w:rsid w:val="000F0529"/>
    <w:rsid w:val="000F09B8"/>
    <w:rsid w:val="000F1549"/>
    <w:rsid w:val="000F5E2D"/>
    <w:rsid w:val="000F6203"/>
    <w:rsid w:val="000F6B93"/>
    <w:rsid w:val="000F7DE3"/>
    <w:rsid w:val="0010338A"/>
    <w:rsid w:val="00104892"/>
    <w:rsid w:val="0010568E"/>
    <w:rsid w:val="001106A0"/>
    <w:rsid w:val="00111E41"/>
    <w:rsid w:val="0011282E"/>
    <w:rsid w:val="00115523"/>
    <w:rsid w:val="00115A90"/>
    <w:rsid w:val="00117EF6"/>
    <w:rsid w:val="00124525"/>
    <w:rsid w:val="00130DC3"/>
    <w:rsid w:val="001321A6"/>
    <w:rsid w:val="00136215"/>
    <w:rsid w:val="001439FF"/>
    <w:rsid w:val="00143D02"/>
    <w:rsid w:val="00144451"/>
    <w:rsid w:val="001455AE"/>
    <w:rsid w:val="0015087D"/>
    <w:rsid w:val="001527F3"/>
    <w:rsid w:val="00156685"/>
    <w:rsid w:val="00160488"/>
    <w:rsid w:val="00160582"/>
    <w:rsid w:val="00161C49"/>
    <w:rsid w:val="0016273B"/>
    <w:rsid w:val="00165FDF"/>
    <w:rsid w:val="00166A4D"/>
    <w:rsid w:val="001676A3"/>
    <w:rsid w:val="00174D13"/>
    <w:rsid w:val="00180287"/>
    <w:rsid w:val="001862F9"/>
    <w:rsid w:val="00186B5C"/>
    <w:rsid w:val="00190F38"/>
    <w:rsid w:val="00191C3E"/>
    <w:rsid w:val="00193AAB"/>
    <w:rsid w:val="00193CE5"/>
    <w:rsid w:val="00194218"/>
    <w:rsid w:val="001944DC"/>
    <w:rsid w:val="00197200"/>
    <w:rsid w:val="001A1A2B"/>
    <w:rsid w:val="001A35A8"/>
    <w:rsid w:val="001B2011"/>
    <w:rsid w:val="001B6524"/>
    <w:rsid w:val="001B7889"/>
    <w:rsid w:val="001E3CC7"/>
    <w:rsid w:val="001E5D9D"/>
    <w:rsid w:val="001F1A23"/>
    <w:rsid w:val="001F7AB9"/>
    <w:rsid w:val="00201ACB"/>
    <w:rsid w:val="0020374F"/>
    <w:rsid w:val="00211F08"/>
    <w:rsid w:val="00215128"/>
    <w:rsid w:val="00220CB3"/>
    <w:rsid w:val="002243C1"/>
    <w:rsid w:val="00224560"/>
    <w:rsid w:val="00236B9C"/>
    <w:rsid w:val="002427E0"/>
    <w:rsid w:val="00246976"/>
    <w:rsid w:val="002522C3"/>
    <w:rsid w:val="00255641"/>
    <w:rsid w:val="00256C81"/>
    <w:rsid w:val="002574BE"/>
    <w:rsid w:val="00257C84"/>
    <w:rsid w:val="00260455"/>
    <w:rsid w:val="00266285"/>
    <w:rsid w:val="00266EE6"/>
    <w:rsid w:val="00267725"/>
    <w:rsid w:val="00272C5C"/>
    <w:rsid w:val="00273277"/>
    <w:rsid w:val="00275014"/>
    <w:rsid w:val="00277EA1"/>
    <w:rsid w:val="00280050"/>
    <w:rsid w:val="00280601"/>
    <w:rsid w:val="00280726"/>
    <w:rsid w:val="00282ADD"/>
    <w:rsid w:val="00284473"/>
    <w:rsid w:val="0029166A"/>
    <w:rsid w:val="00293F43"/>
    <w:rsid w:val="00296BA6"/>
    <w:rsid w:val="002A397E"/>
    <w:rsid w:val="002A5891"/>
    <w:rsid w:val="002A743C"/>
    <w:rsid w:val="002C1341"/>
    <w:rsid w:val="002C27AC"/>
    <w:rsid w:val="002C7A09"/>
    <w:rsid w:val="002D0404"/>
    <w:rsid w:val="002D3F7B"/>
    <w:rsid w:val="002D4ECE"/>
    <w:rsid w:val="002E09C6"/>
    <w:rsid w:val="002E0E28"/>
    <w:rsid w:val="002E1B09"/>
    <w:rsid w:val="002E2B13"/>
    <w:rsid w:val="002F0DAA"/>
    <w:rsid w:val="002F596B"/>
    <w:rsid w:val="00304941"/>
    <w:rsid w:val="00307E69"/>
    <w:rsid w:val="0031274C"/>
    <w:rsid w:val="0031444E"/>
    <w:rsid w:val="00315088"/>
    <w:rsid w:val="003272C8"/>
    <w:rsid w:val="00332332"/>
    <w:rsid w:val="00333C12"/>
    <w:rsid w:val="00334140"/>
    <w:rsid w:val="00334D92"/>
    <w:rsid w:val="0033787B"/>
    <w:rsid w:val="00337D9B"/>
    <w:rsid w:val="00360FFD"/>
    <w:rsid w:val="00361A98"/>
    <w:rsid w:val="003634A8"/>
    <w:rsid w:val="00365090"/>
    <w:rsid w:val="00371E6F"/>
    <w:rsid w:val="00373F00"/>
    <w:rsid w:val="003766C3"/>
    <w:rsid w:val="00381AD7"/>
    <w:rsid w:val="003826D0"/>
    <w:rsid w:val="003A5F25"/>
    <w:rsid w:val="003A650C"/>
    <w:rsid w:val="003A6DAB"/>
    <w:rsid w:val="003B0D68"/>
    <w:rsid w:val="003B2319"/>
    <w:rsid w:val="003B3543"/>
    <w:rsid w:val="003B777C"/>
    <w:rsid w:val="003C0866"/>
    <w:rsid w:val="003C0912"/>
    <w:rsid w:val="003C1338"/>
    <w:rsid w:val="003C1BF5"/>
    <w:rsid w:val="003C1CA3"/>
    <w:rsid w:val="003C2B3A"/>
    <w:rsid w:val="003C2EF5"/>
    <w:rsid w:val="003C6180"/>
    <w:rsid w:val="003C6445"/>
    <w:rsid w:val="003D1358"/>
    <w:rsid w:val="003D38D3"/>
    <w:rsid w:val="003D423B"/>
    <w:rsid w:val="003D45B4"/>
    <w:rsid w:val="003D4B2C"/>
    <w:rsid w:val="003E15CC"/>
    <w:rsid w:val="003E28F1"/>
    <w:rsid w:val="003E38B7"/>
    <w:rsid w:val="003E7C34"/>
    <w:rsid w:val="003F0900"/>
    <w:rsid w:val="003F2CAC"/>
    <w:rsid w:val="003F54F1"/>
    <w:rsid w:val="003F5D6A"/>
    <w:rsid w:val="003F7983"/>
    <w:rsid w:val="00407B12"/>
    <w:rsid w:val="00407FF2"/>
    <w:rsid w:val="00410177"/>
    <w:rsid w:val="00410815"/>
    <w:rsid w:val="00412330"/>
    <w:rsid w:val="004130D5"/>
    <w:rsid w:val="00414A3D"/>
    <w:rsid w:val="00415717"/>
    <w:rsid w:val="00415ED5"/>
    <w:rsid w:val="00416A99"/>
    <w:rsid w:val="00417B87"/>
    <w:rsid w:val="00417BF3"/>
    <w:rsid w:val="00423B52"/>
    <w:rsid w:val="00440B62"/>
    <w:rsid w:val="00441E2A"/>
    <w:rsid w:val="00447334"/>
    <w:rsid w:val="004478CA"/>
    <w:rsid w:val="00447B6F"/>
    <w:rsid w:val="00453BFB"/>
    <w:rsid w:val="004671F2"/>
    <w:rsid w:val="004677C3"/>
    <w:rsid w:val="004714BC"/>
    <w:rsid w:val="00473706"/>
    <w:rsid w:val="00473EC4"/>
    <w:rsid w:val="00474AC8"/>
    <w:rsid w:val="004860A6"/>
    <w:rsid w:val="00490991"/>
    <w:rsid w:val="004A0A3F"/>
    <w:rsid w:val="004A1325"/>
    <w:rsid w:val="004A169E"/>
    <w:rsid w:val="004A63D0"/>
    <w:rsid w:val="004A6857"/>
    <w:rsid w:val="004B2C2E"/>
    <w:rsid w:val="004C0088"/>
    <w:rsid w:val="004C1996"/>
    <w:rsid w:val="004C1B21"/>
    <w:rsid w:val="004C6D11"/>
    <w:rsid w:val="004D2B44"/>
    <w:rsid w:val="004D2C64"/>
    <w:rsid w:val="004D313D"/>
    <w:rsid w:val="004E114C"/>
    <w:rsid w:val="004E6153"/>
    <w:rsid w:val="004E7C24"/>
    <w:rsid w:val="004F571D"/>
    <w:rsid w:val="004F774B"/>
    <w:rsid w:val="00500067"/>
    <w:rsid w:val="005003E7"/>
    <w:rsid w:val="00502DA5"/>
    <w:rsid w:val="005031A7"/>
    <w:rsid w:val="00511B08"/>
    <w:rsid w:val="00516020"/>
    <w:rsid w:val="00517DD4"/>
    <w:rsid w:val="005227B8"/>
    <w:rsid w:val="00525D48"/>
    <w:rsid w:val="00527396"/>
    <w:rsid w:val="005335BD"/>
    <w:rsid w:val="00535C61"/>
    <w:rsid w:val="00542507"/>
    <w:rsid w:val="005519EB"/>
    <w:rsid w:val="00561B25"/>
    <w:rsid w:val="005638A6"/>
    <w:rsid w:val="00565144"/>
    <w:rsid w:val="00566C3C"/>
    <w:rsid w:val="005672E2"/>
    <w:rsid w:val="0057044A"/>
    <w:rsid w:val="00572D2A"/>
    <w:rsid w:val="00573351"/>
    <w:rsid w:val="00576763"/>
    <w:rsid w:val="00580206"/>
    <w:rsid w:val="005838BF"/>
    <w:rsid w:val="0058609A"/>
    <w:rsid w:val="00587AD2"/>
    <w:rsid w:val="00587CEC"/>
    <w:rsid w:val="00591BB4"/>
    <w:rsid w:val="00592592"/>
    <w:rsid w:val="0059555E"/>
    <w:rsid w:val="0059572D"/>
    <w:rsid w:val="005A24B1"/>
    <w:rsid w:val="005B116E"/>
    <w:rsid w:val="005B42C5"/>
    <w:rsid w:val="005D4F75"/>
    <w:rsid w:val="005F0F1A"/>
    <w:rsid w:val="0060089D"/>
    <w:rsid w:val="006033B4"/>
    <w:rsid w:val="00606C54"/>
    <w:rsid w:val="00611EE0"/>
    <w:rsid w:val="0061222B"/>
    <w:rsid w:val="00615E6A"/>
    <w:rsid w:val="006176B6"/>
    <w:rsid w:val="006219B1"/>
    <w:rsid w:val="006236EB"/>
    <w:rsid w:val="00623AE9"/>
    <w:rsid w:val="00630A61"/>
    <w:rsid w:val="006407E1"/>
    <w:rsid w:val="006453C6"/>
    <w:rsid w:val="00647BE8"/>
    <w:rsid w:val="00651F3A"/>
    <w:rsid w:val="006537CC"/>
    <w:rsid w:val="00661D96"/>
    <w:rsid w:val="0066265E"/>
    <w:rsid w:val="006631D0"/>
    <w:rsid w:val="00664F2F"/>
    <w:rsid w:val="006653C8"/>
    <w:rsid w:val="006662E4"/>
    <w:rsid w:val="00671671"/>
    <w:rsid w:val="00675FA2"/>
    <w:rsid w:val="00680838"/>
    <w:rsid w:val="006868BE"/>
    <w:rsid w:val="006876BE"/>
    <w:rsid w:val="006903F2"/>
    <w:rsid w:val="006923CE"/>
    <w:rsid w:val="006935DE"/>
    <w:rsid w:val="00693775"/>
    <w:rsid w:val="0069608B"/>
    <w:rsid w:val="0069724A"/>
    <w:rsid w:val="00697936"/>
    <w:rsid w:val="006A063C"/>
    <w:rsid w:val="006A310D"/>
    <w:rsid w:val="006A6DD8"/>
    <w:rsid w:val="006B3236"/>
    <w:rsid w:val="006B7BF7"/>
    <w:rsid w:val="006D0908"/>
    <w:rsid w:val="006D1E4C"/>
    <w:rsid w:val="006D46A7"/>
    <w:rsid w:val="006D46D6"/>
    <w:rsid w:val="006D6A80"/>
    <w:rsid w:val="006E3A51"/>
    <w:rsid w:val="006E4158"/>
    <w:rsid w:val="006F26F0"/>
    <w:rsid w:val="00700470"/>
    <w:rsid w:val="0070075B"/>
    <w:rsid w:val="0070082B"/>
    <w:rsid w:val="007041A1"/>
    <w:rsid w:val="0071190D"/>
    <w:rsid w:val="0071245E"/>
    <w:rsid w:val="007145D7"/>
    <w:rsid w:val="007164FC"/>
    <w:rsid w:val="00717353"/>
    <w:rsid w:val="007254E7"/>
    <w:rsid w:val="0072687C"/>
    <w:rsid w:val="00727BBC"/>
    <w:rsid w:val="0073080F"/>
    <w:rsid w:val="0073304D"/>
    <w:rsid w:val="007373D5"/>
    <w:rsid w:val="007377A0"/>
    <w:rsid w:val="00746BB2"/>
    <w:rsid w:val="007510FB"/>
    <w:rsid w:val="00751A03"/>
    <w:rsid w:val="00753C5D"/>
    <w:rsid w:val="007549A0"/>
    <w:rsid w:val="00757F9A"/>
    <w:rsid w:val="007628B1"/>
    <w:rsid w:val="00763492"/>
    <w:rsid w:val="00764717"/>
    <w:rsid w:val="0076658A"/>
    <w:rsid w:val="00771294"/>
    <w:rsid w:val="00771B73"/>
    <w:rsid w:val="00772033"/>
    <w:rsid w:val="00777B0E"/>
    <w:rsid w:val="00782DA5"/>
    <w:rsid w:val="00787D3A"/>
    <w:rsid w:val="00792F32"/>
    <w:rsid w:val="00794DDF"/>
    <w:rsid w:val="007A2531"/>
    <w:rsid w:val="007A2E24"/>
    <w:rsid w:val="007A4C44"/>
    <w:rsid w:val="007A678F"/>
    <w:rsid w:val="007B361A"/>
    <w:rsid w:val="007B5A79"/>
    <w:rsid w:val="007B6A62"/>
    <w:rsid w:val="007C2693"/>
    <w:rsid w:val="007D14A2"/>
    <w:rsid w:val="007D5969"/>
    <w:rsid w:val="007D7508"/>
    <w:rsid w:val="007E0CEA"/>
    <w:rsid w:val="007E0E1D"/>
    <w:rsid w:val="007E4451"/>
    <w:rsid w:val="007F6832"/>
    <w:rsid w:val="00801A10"/>
    <w:rsid w:val="00805B47"/>
    <w:rsid w:val="00812ADD"/>
    <w:rsid w:val="00813DD7"/>
    <w:rsid w:val="00813E24"/>
    <w:rsid w:val="008249D7"/>
    <w:rsid w:val="00824B1D"/>
    <w:rsid w:val="008255F3"/>
    <w:rsid w:val="00831BE2"/>
    <w:rsid w:val="008322FD"/>
    <w:rsid w:val="00832EEC"/>
    <w:rsid w:val="00833FC6"/>
    <w:rsid w:val="00835530"/>
    <w:rsid w:val="00835AB5"/>
    <w:rsid w:val="00837D43"/>
    <w:rsid w:val="008402A6"/>
    <w:rsid w:val="00843130"/>
    <w:rsid w:val="008437A5"/>
    <w:rsid w:val="00851121"/>
    <w:rsid w:val="00862124"/>
    <w:rsid w:val="008649E0"/>
    <w:rsid w:val="008710F9"/>
    <w:rsid w:val="00871A7F"/>
    <w:rsid w:val="008747AA"/>
    <w:rsid w:val="00876D7D"/>
    <w:rsid w:val="00884988"/>
    <w:rsid w:val="0088753A"/>
    <w:rsid w:val="008903FA"/>
    <w:rsid w:val="00893E6A"/>
    <w:rsid w:val="00894DE0"/>
    <w:rsid w:val="00896DDC"/>
    <w:rsid w:val="008A0327"/>
    <w:rsid w:val="008A41FE"/>
    <w:rsid w:val="008B7290"/>
    <w:rsid w:val="008C2BDD"/>
    <w:rsid w:val="008C2EC5"/>
    <w:rsid w:val="008C712D"/>
    <w:rsid w:val="008D1AC5"/>
    <w:rsid w:val="008D3BB4"/>
    <w:rsid w:val="008E11F9"/>
    <w:rsid w:val="008E1D1F"/>
    <w:rsid w:val="008E2EEE"/>
    <w:rsid w:val="008F2E1E"/>
    <w:rsid w:val="008F6ACE"/>
    <w:rsid w:val="008F6F42"/>
    <w:rsid w:val="008F7FCF"/>
    <w:rsid w:val="009054E7"/>
    <w:rsid w:val="00911C4F"/>
    <w:rsid w:val="0091219A"/>
    <w:rsid w:val="00912FB9"/>
    <w:rsid w:val="00914AE2"/>
    <w:rsid w:val="00914D25"/>
    <w:rsid w:val="00920A7B"/>
    <w:rsid w:val="00923A31"/>
    <w:rsid w:val="0092421B"/>
    <w:rsid w:val="009265BC"/>
    <w:rsid w:val="009269E4"/>
    <w:rsid w:val="009331C7"/>
    <w:rsid w:val="0093501F"/>
    <w:rsid w:val="00942500"/>
    <w:rsid w:val="00943851"/>
    <w:rsid w:val="0094534E"/>
    <w:rsid w:val="009513E9"/>
    <w:rsid w:val="0095185B"/>
    <w:rsid w:val="00951F6F"/>
    <w:rsid w:val="00955546"/>
    <w:rsid w:val="009567FF"/>
    <w:rsid w:val="00961C2B"/>
    <w:rsid w:val="009712C4"/>
    <w:rsid w:val="0097185C"/>
    <w:rsid w:val="009807D6"/>
    <w:rsid w:val="0098155D"/>
    <w:rsid w:val="00986A68"/>
    <w:rsid w:val="00990622"/>
    <w:rsid w:val="00992EF0"/>
    <w:rsid w:val="009930FF"/>
    <w:rsid w:val="00994BAC"/>
    <w:rsid w:val="009968B3"/>
    <w:rsid w:val="0099728D"/>
    <w:rsid w:val="009B05FE"/>
    <w:rsid w:val="009B1967"/>
    <w:rsid w:val="009B3897"/>
    <w:rsid w:val="009B69CD"/>
    <w:rsid w:val="009B6F13"/>
    <w:rsid w:val="009C230E"/>
    <w:rsid w:val="009C5374"/>
    <w:rsid w:val="009C58DC"/>
    <w:rsid w:val="009C7EFD"/>
    <w:rsid w:val="009D2731"/>
    <w:rsid w:val="009D376F"/>
    <w:rsid w:val="009D5E26"/>
    <w:rsid w:val="009D6570"/>
    <w:rsid w:val="009D7AFE"/>
    <w:rsid w:val="009E429E"/>
    <w:rsid w:val="009E564A"/>
    <w:rsid w:val="009E6CA7"/>
    <w:rsid w:val="009F02FB"/>
    <w:rsid w:val="009F03D1"/>
    <w:rsid w:val="009F2A12"/>
    <w:rsid w:val="009F2D93"/>
    <w:rsid w:val="009F5034"/>
    <w:rsid w:val="00A01712"/>
    <w:rsid w:val="00A047AD"/>
    <w:rsid w:val="00A10D1A"/>
    <w:rsid w:val="00A12323"/>
    <w:rsid w:val="00A151FB"/>
    <w:rsid w:val="00A15DE6"/>
    <w:rsid w:val="00A168D5"/>
    <w:rsid w:val="00A20A37"/>
    <w:rsid w:val="00A20E79"/>
    <w:rsid w:val="00A2476D"/>
    <w:rsid w:val="00A272FB"/>
    <w:rsid w:val="00A3000C"/>
    <w:rsid w:val="00A33F99"/>
    <w:rsid w:val="00A341D1"/>
    <w:rsid w:val="00A35A18"/>
    <w:rsid w:val="00A40AE0"/>
    <w:rsid w:val="00A40DAC"/>
    <w:rsid w:val="00A460AA"/>
    <w:rsid w:val="00A47FAF"/>
    <w:rsid w:val="00A51C65"/>
    <w:rsid w:val="00A54C2F"/>
    <w:rsid w:val="00A54C3A"/>
    <w:rsid w:val="00A557DB"/>
    <w:rsid w:val="00A607D5"/>
    <w:rsid w:val="00A614A7"/>
    <w:rsid w:val="00A61632"/>
    <w:rsid w:val="00A64434"/>
    <w:rsid w:val="00A65C6E"/>
    <w:rsid w:val="00A72A1C"/>
    <w:rsid w:val="00A763C6"/>
    <w:rsid w:val="00A8209F"/>
    <w:rsid w:val="00A830CE"/>
    <w:rsid w:val="00A8536E"/>
    <w:rsid w:val="00A87A75"/>
    <w:rsid w:val="00A903A1"/>
    <w:rsid w:val="00A927ED"/>
    <w:rsid w:val="00A934AF"/>
    <w:rsid w:val="00A9359E"/>
    <w:rsid w:val="00AA1AD5"/>
    <w:rsid w:val="00AA4ED3"/>
    <w:rsid w:val="00AA58C7"/>
    <w:rsid w:val="00AA5DFB"/>
    <w:rsid w:val="00AB463F"/>
    <w:rsid w:val="00AB56D6"/>
    <w:rsid w:val="00AC06DF"/>
    <w:rsid w:val="00AC4524"/>
    <w:rsid w:val="00AC4914"/>
    <w:rsid w:val="00AC4EA5"/>
    <w:rsid w:val="00AD336A"/>
    <w:rsid w:val="00AD73A7"/>
    <w:rsid w:val="00AE1D2E"/>
    <w:rsid w:val="00AE7133"/>
    <w:rsid w:val="00AF1541"/>
    <w:rsid w:val="00AF3A76"/>
    <w:rsid w:val="00B01C5A"/>
    <w:rsid w:val="00B04383"/>
    <w:rsid w:val="00B16586"/>
    <w:rsid w:val="00B232E3"/>
    <w:rsid w:val="00B234A7"/>
    <w:rsid w:val="00B26637"/>
    <w:rsid w:val="00B27C70"/>
    <w:rsid w:val="00B3109C"/>
    <w:rsid w:val="00B312B7"/>
    <w:rsid w:val="00B3284A"/>
    <w:rsid w:val="00B37056"/>
    <w:rsid w:val="00B4285D"/>
    <w:rsid w:val="00B5203D"/>
    <w:rsid w:val="00B526F0"/>
    <w:rsid w:val="00B53242"/>
    <w:rsid w:val="00B5362E"/>
    <w:rsid w:val="00B53D8F"/>
    <w:rsid w:val="00B6073B"/>
    <w:rsid w:val="00B626F5"/>
    <w:rsid w:val="00B63C67"/>
    <w:rsid w:val="00B66B15"/>
    <w:rsid w:val="00B741C1"/>
    <w:rsid w:val="00B857EE"/>
    <w:rsid w:val="00B87957"/>
    <w:rsid w:val="00B942E0"/>
    <w:rsid w:val="00B94552"/>
    <w:rsid w:val="00BB44BC"/>
    <w:rsid w:val="00BB5005"/>
    <w:rsid w:val="00BB7D2E"/>
    <w:rsid w:val="00BC1904"/>
    <w:rsid w:val="00BC2882"/>
    <w:rsid w:val="00BC3192"/>
    <w:rsid w:val="00BC60E3"/>
    <w:rsid w:val="00BC7129"/>
    <w:rsid w:val="00BD133D"/>
    <w:rsid w:val="00BD1761"/>
    <w:rsid w:val="00BD1930"/>
    <w:rsid w:val="00BD20E0"/>
    <w:rsid w:val="00BD3B17"/>
    <w:rsid w:val="00BD3FCC"/>
    <w:rsid w:val="00BD5461"/>
    <w:rsid w:val="00BD5C80"/>
    <w:rsid w:val="00BD7449"/>
    <w:rsid w:val="00BE09BB"/>
    <w:rsid w:val="00BE661C"/>
    <w:rsid w:val="00BE6D95"/>
    <w:rsid w:val="00BF0F25"/>
    <w:rsid w:val="00BF4AC2"/>
    <w:rsid w:val="00BF6016"/>
    <w:rsid w:val="00C001B3"/>
    <w:rsid w:val="00C039D0"/>
    <w:rsid w:val="00C0445F"/>
    <w:rsid w:val="00C11D6E"/>
    <w:rsid w:val="00C15EF9"/>
    <w:rsid w:val="00C16387"/>
    <w:rsid w:val="00C1707B"/>
    <w:rsid w:val="00C20E43"/>
    <w:rsid w:val="00C27963"/>
    <w:rsid w:val="00C33982"/>
    <w:rsid w:val="00C34445"/>
    <w:rsid w:val="00C44CC2"/>
    <w:rsid w:val="00C5089E"/>
    <w:rsid w:val="00C52451"/>
    <w:rsid w:val="00C543AD"/>
    <w:rsid w:val="00C557F5"/>
    <w:rsid w:val="00C55EEE"/>
    <w:rsid w:val="00C56633"/>
    <w:rsid w:val="00C573AE"/>
    <w:rsid w:val="00C608AB"/>
    <w:rsid w:val="00C7019A"/>
    <w:rsid w:val="00C7053B"/>
    <w:rsid w:val="00C74661"/>
    <w:rsid w:val="00C779E3"/>
    <w:rsid w:val="00C82061"/>
    <w:rsid w:val="00C84A71"/>
    <w:rsid w:val="00C84AFC"/>
    <w:rsid w:val="00C97D9F"/>
    <w:rsid w:val="00CA4686"/>
    <w:rsid w:val="00CB0214"/>
    <w:rsid w:val="00CB1C5C"/>
    <w:rsid w:val="00CB3BB0"/>
    <w:rsid w:val="00CC2207"/>
    <w:rsid w:val="00CD1AEA"/>
    <w:rsid w:val="00CD3152"/>
    <w:rsid w:val="00CD5237"/>
    <w:rsid w:val="00CD61F6"/>
    <w:rsid w:val="00CD62A6"/>
    <w:rsid w:val="00CD63FB"/>
    <w:rsid w:val="00CE3E1B"/>
    <w:rsid w:val="00CE4381"/>
    <w:rsid w:val="00CE6846"/>
    <w:rsid w:val="00CE6D97"/>
    <w:rsid w:val="00CF1516"/>
    <w:rsid w:val="00CF59FE"/>
    <w:rsid w:val="00D016A6"/>
    <w:rsid w:val="00D06A06"/>
    <w:rsid w:val="00D10B1F"/>
    <w:rsid w:val="00D10F7A"/>
    <w:rsid w:val="00D11A44"/>
    <w:rsid w:val="00D13348"/>
    <w:rsid w:val="00D22F2D"/>
    <w:rsid w:val="00D3450F"/>
    <w:rsid w:val="00D366C3"/>
    <w:rsid w:val="00D366F1"/>
    <w:rsid w:val="00D41E7B"/>
    <w:rsid w:val="00D436FF"/>
    <w:rsid w:val="00D46554"/>
    <w:rsid w:val="00D4656C"/>
    <w:rsid w:val="00D50D94"/>
    <w:rsid w:val="00D53B36"/>
    <w:rsid w:val="00D546C3"/>
    <w:rsid w:val="00D621BA"/>
    <w:rsid w:val="00D62E00"/>
    <w:rsid w:val="00D64A62"/>
    <w:rsid w:val="00D66BEC"/>
    <w:rsid w:val="00D73968"/>
    <w:rsid w:val="00D74DD7"/>
    <w:rsid w:val="00D80231"/>
    <w:rsid w:val="00D86F74"/>
    <w:rsid w:val="00D87538"/>
    <w:rsid w:val="00D93821"/>
    <w:rsid w:val="00D93968"/>
    <w:rsid w:val="00DB4D73"/>
    <w:rsid w:val="00DC0958"/>
    <w:rsid w:val="00DC20E5"/>
    <w:rsid w:val="00DD2C07"/>
    <w:rsid w:val="00DD51F3"/>
    <w:rsid w:val="00DD7979"/>
    <w:rsid w:val="00DD7D85"/>
    <w:rsid w:val="00DE185A"/>
    <w:rsid w:val="00DE33C8"/>
    <w:rsid w:val="00DE650C"/>
    <w:rsid w:val="00DE7C57"/>
    <w:rsid w:val="00DE7C66"/>
    <w:rsid w:val="00DF0A38"/>
    <w:rsid w:val="00DF263B"/>
    <w:rsid w:val="00DF641B"/>
    <w:rsid w:val="00DF68E5"/>
    <w:rsid w:val="00E0013A"/>
    <w:rsid w:val="00E01DAB"/>
    <w:rsid w:val="00E02372"/>
    <w:rsid w:val="00E032B5"/>
    <w:rsid w:val="00E03548"/>
    <w:rsid w:val="00E05E74"/>
    <w:rsid w:val="00E06AD0"/>
    <w:rsid w:val="00E074F1"/>
    <w:rsid w:val="00E12208"/>
    <w:rsid w:val="00E130AA"/>
    <w:rsid w:val="00E17A18"/>
    <w:rsid w:val="00E2118F"/>
    <w:rsid w:val="00E2397D"/>
    <w:rsid w:val="00E30042"/>
    <w:rsid w:val="00E3257B"/>
    <w:rsid w:val="00E32867"/>
    <w:rsid w:val="00E36CF2"/>
    <w:rsid w:val="00E45BC8"/>
    <w:rsid w:val="00E47293"/>
    <w:rsid w:val="00E47E8A"/>
    <w:rsid w:val="00E51C4C"/>
    <w:rsid w:val="00E526AE"/>
    <w:rsid w:val="00E529BB"/>
    <w:rsid w:val="00E52CA4"/>
    <w:rsid w:val="00E55A2C"/>
    <w:rsid w:val="00E55B03"/>
    <w:rsid w:val="00E56B4C"/>
    <w:rsid w:val="00E570AA"/>
    <w:rsid w:val="00E623B1"/>
    <w:rsid w:val="00E6288C"/>
    <w:rsid w:val="00E656D8"/>
    <w:rsid w:val="00E7011C"/>
    <w:rsid w:val="00E70568"/>
    <w:rsid w:val="00E7137E"/>
    <w:rsid w:val="00E71AB4"/>
    <w:rsid w:val="00E71CD4"/>
    <w:rsid w:val="00E721E7"/>
    <w:rsid w:val="00E746E8"/>
    <w:rsid w:val="00E754BF"/>
    <w:rsid w:val="00E812A2"/>
    <w:rsid w:val="00E83FF2"/>
    <w:rsid w:val="00E847E6"/>
    <w:rsid w:val="00E8630B"/>
    <w:rsid w:val="00EA0C60"/>
    <w:rsid w:val="00EA277B"/>
    <w:rsid w:val="00EA666C"/>
    <w:rsid w:val="00EA7BE7"/>
    <w:rsid w:val="00EB0276"/>
    <w:rsid w:val="00EB3254"/>
    <w:rsid w:val="00EB3C11"/>
    <w:rsid w:val="00EB7484"/>
    <w:rsid w:val="00EC2A6B"/>
    <w:rsid w:val="00EC4D01"/>
    <w:rsid w:val="00EC59F0"/>
    <w:rsid w:val="00EC5B3D"/>
    <w:rsid w:val="00EC6FE0"/>
    <w:rsid w:val="00ED26C4"/>
    <w:rsid w:val="00ED3261"/>
    <w:rsid w:val="00ED3797"/>
    <w:rsid w:val="00ED3A5F"/>
    <w:rsid w:val="00ED49A1"/>
    <w:rsid w:val="00EE0442"/>
    <w:rsid w:val="00EE3268"/>
    <w:rsid w:val="00EE3D37"/>
    <w:rsid w:val="00EF3B5F"/>
    <w:rsid w:val="00EF47DC"/>
    <w:rsid w:val="00F01148"/>
    <w:rsid w:val="00F026BC"/>
    <w:rsid w:val="00F06A32"/>
    <w:rsid w:val="00F06E90"/>
    <w:rsid w:val="00F10640"/>
    <w:rsid w:val="00F13557"/>
    <w:rsid w:val="00F14D6C"/>
    <w:rsid w:val="00F162EC"/>
    <w:rsid w:val="00F2288F"/>
    <w:rsid w:val="00F2545C"/>
    <w:rsid w:val="00F25C60"/>
    <w:rsid w:val="00F27362"/>
    <w:rsid w:val="00F321C8"/>
    <w:rsid w:val="00F34263"/>
    <w:rsid w:val="00F34441"/>
    <w:rsid w:val="00F350B5"/>
    <w:rsid w:val="00F40F54"/>
    <w:rsid w:val="00F4123C"/>
    <w:rsid w:val="00F43409"/>
    <w:rsid w:val="00F446D3"/>
    <w:rsid w:val="00F45359"/>
    <w:rsid w:val="00F46667"/>
    <w:rsid w:val="00F472B2"/>
    <w:rsid w:val="00F50BA2"/>
    <w:rsid w:val="00F51B2F"/>
    <w:rsid w:val="00F51F96"/>
    <w:rsid w:val="00F52C2E"/>
    <w:rsid w:val="00F53FAF"/>
    <w:rsid w:val="00F6062C"/>
    <w:rsid w:val="00F621E8"/>
    <w:rsid w:val="00F63FA2"/>
    <w:rsid w:val="00F71F49"/>
    <w:rsid w:val="00F725C4"/>
    <w:rsid w:val="00F77F35"/>
    <w:rsid w:val="00F827DA"/>
    <w:rsid w:val="00F836D1"/>
    <w:rsid w:val="00F83A8A"/>
    <w:rsid w:val="00F83EB3"/>
    <w:rsid w:val="00F844F6"/>
    <w:rsid w:val="00F93EB3"/>
    <w:rsid w:val="00F96F1D"/>
    <w:rsid w:val="00FA60E8"/>
    <w:rsid w:val="00FB0308"/>
    <w:rsid w:val="00FB1D25"/>
    <w:rsid w:val="00FB7E5E"/>
    <w:rsid w:val="00FD098E"/>
    <w:rsid w:val="00FE3847"/>
    <w:rsid w:val="00FF56E0"/>
    <w:rsid w:val="00FF6DF9"/>
    <w:rsid w:val="00FF7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26D86"/>
  <w15:chartTrackingRefBased/>
  <w15:docId w15:val="{33C12329-ACC4-45F0-A7BC-F0CA1F52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3A"/>
    <w:rPr>
      <w:rFonts w:asciiTheme="minorHAnsi" w:hAnsiTheme="minorHAnsi"/>
      <w:sz w:val="20"/>
    </w:rPr>
  </w:style>
  <w:style w:type="paragraph" w:styleId="Heading1">
    <w:name w:val="heading 1"/>
    <w:basedOn w:val="Normal"/>
    <w:next w:val="Normal"/>
    <w:link w:val="Heading1Char"/>
    <w:uiPriority w:val="9"/>
    <w:qFormat/>
    <w:rsid w:val="000F0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0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052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F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529"/>
  </w:style>
  <w:style w:type="paragraph" w:styleId="Footer">
    <w:name w:val="footer"/>
    <w:basedOn w:val="Normal"/>
    <w:link w:val="FooterChar"/>
    <w:uiPriority w:val="99"/>
    <w:unhideWhenUsed/>
    <w:rsid w:val="000F0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529"/>
  </w:style>
  <w:style w:type="character" w:styleId="CommentReference">
    <w:name w:val="annotation reference"/>
    <w:basedOn w:val="DefaultParagraphFont"/>
    <w:unhideWhenUsed/>
    <w:rsid w:val="00511B08"/>
    <w:rPr>
      <w:sz w:val="16"/>
      <w:szCs w:val="16"/>
    </w:rPr>
  </w:style>
  <w:style w:type="paragraph" w:styleId="CommentText">
    <w:name w:val="annotation text"/>
    <w:basedOn w:val="Normal"/>
    <w:link w:val="CommentTextChar"/>
    <w:unhideWhenUsed/>
    <w:rsid w:val="00511B08"/>
    <w:pPr>
      <w:spacing w:line="240" w:lineRule="auto"/>
    </w:pPr>
    <w:rPr>
      <w:szCs w:val="20"/>
    </w:rPr>
  </w:style>
  <w:style w:type="character" w:customStyle="1" w:styleId="CommentTextChar">
    <w:name w:val="Comment Text Char"/>
    <w:basedOn w:val="DefaultParagraphFont"/>
    <w:link w:val="CommentText"/>
    <w:rsid w:val="00511B08"/>
    <w:rPr>
      <w:sz w:val="20"/>
      <w:szCs w:val="20"/>
    </w:rPr>
  </w:style>
  <w:style w:type="paragraph" w:styleId="CommentSubject">
    <w:name w:val="annotation subject"/>
    <w:basedOn w:val="CommentText"/>
    <w:next w:val="CommentText"/>
    <w:link w:val="CommentSubjectChar"/>
    <w:uiPriority w:val="99"/>
    <w:semiHidden/>
    <w:unhideWhenUsed/>
    <w:rsid w:val="00511B08"/>
    <w:rPr>
      <w:b/>
      <w:bCs/>
    </w:rPr>
  </w:style>
  <w:style w:type="character" w:customStyle="1" w:styleId="CommentSubjectChar">
    <w:name w:val="Comment Subject Char"/>
    <w:basedOn w:val="CommentTextChar"/>
    <w:link w:val="CommentSubject"/>
    <w:uiPriority w:val="99"/>
    <w:semiHidden/>
    <w:rsid w:val="00511B08"/>
    <w:rPr>
      <w:b/>
      <w:bCs/>
      <w:sz w:val="20"/>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 Char"/>
    <w:basedOn w:val="DefaultParagraphFont"/>
    <w:link w:val="ListParagraph"/>
    <w:uiPriority w:val="34"/>
    <w:locked/>
    <w:rsid w:val="00166A4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
    <w:basedOn w:val="Normal"/>
    <w:link w:val="ListParagraphChar"/>
    <w:uiPriority w:val="34"/>
    <w:qFormat/>
    <w:rsid w:val="00166A4D"/>
    <w:pPr>
      <w:spacing w:line="252" w:lineRule="auto"/>
      <w:ind w:left="720"/>
      <w:contextualSpacing/>
    </w:pPr>
  </w:style>
  <w:style w:type="paragraph" w:styleId="Revision">
    <w:name w:val="Revision"/>
    <w:hidden/>
    <w:uiPriority w:val="99"/>
    <w:semiHidden/>
    <w:rsid w:val="0069608B"/>
    <w:pPr>
      <w:spacing w:after="0" w:line="240" w:lineRule="auto"/>
    </w:pPr>
  </w:style>
  <w:style w:type="paragraph" w:customStyle="1" w:styleId="Tablea">
    <w:name w:val="Table(a)"/>
    <w:aliases w:val="ta"/>
    <w:basedOn w:val="Normal"/>
    <w:rsid w:val="006A6DD8"/>
    <w:pPr>
      <w:spacing w:before="60" w:after="0" w:line="240" w:lineRule="auto"/>
      <w:ind w:left="284" w:hanging="284"/>
    </w:pPr>
    <w:rPr>
      <w:rFonts w:eastAsia="Times New Roman"/>
      <w:szCs w:val="20"/>
      <w:lang w:eastAsia="en-AU"/>
    </w:rPr>
  </w:style>
  <w:style w:type="paragraph" w:customStyle="1" w:styleId="Tablei">
    <w:name w:val="Table(i)"/>
    <w:aliases w:val="taa"/>
    <w:basedOn w:val="Normal"/>
    <w:rsid w:val="006A6DD8"/>
    <w:pPr>
      <w:tabs>
        <w:tab w:val="left" w:pos="-6543"/>
        <w:tab w:val="left" w:pos="-6260"/>
        <w:tab w:val="right" w:pos="970"/>
      </w:tabs>
      <w:spacing w:after="0" w:line="240" w:lineRule="exact"/>
      <w:ind w:left="828" w:hanging="284"/>
    </w:pPr>
    <w:rPr>
      <w:rFonts w:eastAsia="Times New Roman"/>
      <w:szCs w:val="20"/>
      <w:lang w:eastAsia="en-AU"/>
    </w:rPr>
  </w:style>
  <w:style w:type="paragraph" w:customStyle="1" w:styleId="Tabletext">
    <w:name w:val="Tabletext"/>
    <w:aliases w:val="tt"/>
    <w:basedOn w:val="Normal"/>
    <w:link w:val="TabletextChar"/>
    <w:rsid w:val="006A6DD8"/>
    <w:pPr>
      <w:spacing w:before="60" w:after="0" w:line="240" w:lineRule="atLeast"/>
    </w:pPr>
    <w:rPr>
      <w:rFonts w:eastAsia="Times New Roman"/>
      <w:szCs w:val="20"/>
      <w:lang w:eastAsia="en-AU"/>
    </w:rPr>
  </w:style>
  <w:style w:type="character" w:customStyle="1" w:styleId="TabletextChar">
    <w:name w:val="Tabletext Char"/>
    <w:aliases w:val="tt Char"/>
    <w:basedOn w:val="DefaultParagraphFont"/>
    <w:link w:val="Tabletext"/>
    <w:locked/>
    <w:rsid w:val="006A6DD8"/>
    <w:rPr>
      <w:rFonts w:eastAsia="Times New Roman"/>
      <w:sz w:val="20"/>
      <w:szCs w:val="20"/>
      <w:lang w:eastAsia="en-AU"/>
    </w:rPr>
  </w:style>
  <w:style w:type="paragraph" w:styleId="BalloonText">
    <w:name w:val="Balloon Text"/>
    <w:basedOn w:val="Normal"/>
    <w:link w:val="BalloonTextChar"/>
    <w:uiPriority w:val="99"/>
    <w:semiHidden/>
    <w:unhideWhenUsed/>
    <w:rsid w:val="00CD6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F6"/>
    <w:rPr>
      <w:rFonts w:ascii="Segoe UI" w:hAnsi="Segoe UI" w:cs="Segoe UI"/>
      <w:sz w:val="18"/>
      <w:szCs w:val="18"/>
    </w:rPr>
  </w:style>
  <w:style w:type="paragraph" w:styleId="NormalWeb">
    <w:name w:val="Normal (Web)"/>
    <w:basedOn w:val="Normal"/>
    <w:uiPriority w:val="99"/>
    <w:unhideWhenUsed/>
    <w:rsid w:val="00E570AA"/>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E570AA"/>
    <w:rPr>
      <w:b/>
      <w:bCs/>
    </w:rPr>
  </w:style>
  <w:style w:type="character" w:customStyle="1" w:styleId="cf01">
    <w:name w:val="cf01"/>
    <w:basedOn w:val="DefaultParagraphFont"/>
    <w:rsid w:val="00C039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8015">
      <w:bodyDiv w:val="1"/>
      <w:marLeft w:val="0"/>
      <w:marRight w:val="0"/>
      <w:marTop w:val="0"/>
      <w:marBottom w:val="0"/>
      <w:divBdr>
        <w:top w:val="none" w:sz="0" w:space="0" w:color="auto"/>
        <w:left w:val="none" w:sz="0" w:space="0" w:color="auto"/>
        <w:bottom w:val="none" w:sz="0" w:space="0" w:color="auto"/>
        <w:right w:val="none" w:sz="0" w:space="0" w:color="auto"/>
      </w:divBdr>
    </w:div>
    <w:div w:id="90901319">
      <w:bodyDiv w:val="1"/>
      <w:marLeft w:val="0"/>
      <w:marRight w:val="0"/>
      <w:marTop w:val="0"/>
      <w:marBottom w:val="0"/>
      <w:divBdr>
        <w:top w:val="none" w:sz="0" w:space="0" w:color="auto"/>
        <w:left w:val="none" w:sz="0" w:space="0" w:color="auto"/>
        <w:bottom w:val="none" w:sz="0" w:space="0" w:color="auto"/>
        <w:right w:val="none" w:sz="0" w:space="0" w:color="auto"/>
      </w:divBdr>
    </w:div>
    <w:div w:id="142815660">
      <w:bodyDiv w:val="1"/>
      <w:marLeft w:val="0"/>
      <w:marRight w:val="0"/>
      <w:marTop w:val="0"/>
      <w:marBottom w:val="0"/>
      <w:divBdr>
        <w:top w:val="none" w:sz="0" w:space="0" w:color="auto"/>
        <w:left w:val="none" w:sz="0" w:space="0" w:color="auto"/>
        <w:bottom w:val="none" w:sz="0" w:space="0" w:color="auto"/>
        <w:right w:val="none" w:sz="0" w:space="0" w:color="auto"/>
      </w:divBdr>
    </w:div>
    <w:div w:id="171839345">
      <w:bodyDiv w:val="1"/>
      <w:marLeft w:val="0"/>
      <w:marRight w:val="0"/>
      <w:marTop w:val="0"/>
      <w:marBottom w:val="0"/>
      <w:divBdr>
        <w:top w:val="none" w:sz="0" w:space="0" w:color="auto"/>
        <w:left w:val="none" w:sz="0" w:space="0" w:color="auto"/>
        <w:bottom w:val="none" w:sz="0" w:space="0" w:color="auto"/>
        <w:right w:val="none" w:sz="0" w:space="0" w:color="auto"/>
      </w:divBdr>
    </w:div>
    <w:div w:id="195703488">
      <w:bodyDiv w:val="1"/>
      <w:marLeft w:val="0"/>
      <w:marRight w:val="0"/>
      <w:marTop w:val="0"/>
      <w:marBottom w:val="0"/>
      <w:divBdr>
        <w:top w:val="none" w:sz="0" w:space="0" w:color="auto"/>
        <w:left w:val="none" w:sz="0" w:space="0" w:color="auto"/>
        <w:bottom w:val="none" w:sz="0" w:space="0" w:color="auto"/>
        <w:right w:val="none" w:sz="0" w:space="0" w:color="auto"/>
      </w:divBdr>
    </w:div>
    <w:div w:id="330563989">
      <w:bodyDiv w:val="1"/>
      <w:marLeft w:val="0"/>
      <w:marRight w:val="0"/>
      <w:marTop w:val="0"/>
      <w:marBottom w:val="0"/>
      <w:divBdr>
        <w:top w:val="none" w:sz="0" w:space="0" w:color="auto"/>
        <w:left w:val="none" w:sz="0" w:space="0" w:color="auto"/>
        <w:bottom w:val="none" w:sz="0" w:space="0" w:color="auto"/>
        <w:right w:val="none" w:sz="0" w:space="0" w:color="auto"/>
      </w:divBdr>
    </w:div>
    <w:div w:id="341323103">
      <w:bodyDiv w:val="1"/>
      <w:marLeft w:val="0"/>
      <w:marRight w:val="0"/>
      <w:marTop w:val="0"/>
      <w:marBottom w:val="0"/>
      <w:divBdr>
        <w:top w:val="none" w:sz="0" w:space="0" w:color="auto"/>
        <w:left w:val="none" w:sz="0" w:space="0" w:color="auto"/>
        <w:bottom w:val="none" w:sz="0" w:space="0" w:color="auto"/>
        <w:right w:val="none" w:sz="0" w:space="0" w:color="auto"/>
      </w:divBdr>
      <w:divsChild>
        <w:div w:id="889532295">
          <w:marLeft w:val="0"/>
          <w:marRight w:val="0"/>
          <w:marTop w:val="0"/>
          <w:marBottom w:val="0"/>
          <w:divBdr>
            <w:top w:val="none" w:sz="0" w:space="0" w:color="auto"/>
            <w:left w:val="none" w:sz="0" w:space="0" w:color="auto"/>
            <w:bottom w:val="none" w:sz="0" w:space="0" w:color="auto"/>
            <w:right w:val="none" w:sz="0" w:space="0" w:color="auto"/>
          </w:divBdr>
          <w:divsChild>
            <w:div w:id="1446726242">
              <w:marLeft w:val="439"/>
              <w:marRight w:val="0"/>
              <w:marTop w:val="0"/>
              <w:marBottom w:val="0"/>
              <w:divBdr>
                <w:top w:val="none" w:sz="0" w:space="0" w:color="auto"/>
                <w:left w:val="none" w:sz="0" w:space="0" w:color="auto"/>
                <w:bottom w:val="none" w:sz="0" w:space="0" w:color="auto"/>
                <w:right w:val="none" w:sz="0" w:space="0" w:color="auto"/>
              </w:divBdr>
            </w:div>
          </w:divsChild>
        </w:div>
        <w:div w:id="1374693696">
          <w:marLeft w:val="0"/>
          <w:marRight w:val="0"/>
          <w:marTop w:val="0"/>
          <w:marBottom w:val="0"/>
          <w:divBdr>
            <w:top w:val="none" w:sz="0" w:space="0" w:color="auto"/>
            <w:left w:val="none" w:sz="0" w:space="0" w:color="auto"/>
            <w:bottom w:val="none" w:sz="0" w:space="0" w:color="auto"/>
            <w:right w:val="none" w:sz="0" w:space="0" w:color="auto"/>
          </w:divBdr>
        </w:div>
      </w:divsChild>
    </w:div>
    <w:div w:id="390734009">
      <w:bodyDiv w:val="1"/>
      <w:marLeft w:val="0"/>
      <w:marRight w:val="0"/>
      <w:marTop w:val="0"/>
      <w:marBottom w:val="0"/>
      <w:divBdr>
        <w:top w:val="none" w:sz="0" w:space="0" w:color="auto"/>
        <w:left w:val="none" w:sz="0" w:space="0" w:color="auto"/>
        <w:bottom w:val="none" w:sz="0" w:space="0" w:color="auto"/>
        <w:right w:val="none" w:sz="0" w:space="0" w:color="auto"/>
      </w:divBdr>
    </w:div>
    <w:div w:id="391777911">
      <w:bodyDiv w:val="1"/>
      <w:marLeft w:val="0"/>
      <w:marRight w:val="0"/>
      <w:marTop w:val="0"/>
      <w:marBottom w:val="0"/>
      <w:divBdr>
        <w:top w:val="none" w:sz="0" w:space="0" w:color="auto"/>
        <w:left w:val="none" w:sz="0" w:space="0" w:color="auto"/>
        <w:bottom w:val="none" w:sz="0" w:space="0" w:color="auto"/>
        <w:right w:val="none" w:sz="0" w:space="0" w:color="auto"/>
      </w:divBdr>
    </w:div>
    <w:div w:id="401298469">
      <w:bodyDiv w:val="1"/>
      <w:marLeft w:val="0"/>
      <w:marRight w:val="0"/>
      <w:marTop w:val="0"/>
      <w:marBottom w:val="0"/>
      <w:divBdr>
        <w:top w:val="none" w:sz="0" w:space="0" w:color="auto"/>
        <w:left w:val="none" w:sz="0" w:space="0" w:color="auto"/>
        <w:bottom w:val="none" w:sz="0" w:space="0" w:color="auto"/>
        <w:right w:val="none" w:sz="0" w:space="0" w:color="auto"/>
      </w:divBdr>
    </w:div>
    <w:div w:id="401878076">
      <w:bodyDiv w:val="1"/>
      <w:marLeft w:val="0"/>
      <w:marRight w:val="0"/>
      <w:marTop w:val="0"/>
      <w:marBottom w:val="0"/>
      <w:divBdr>
        <w:top w:val="none" w:sz="0" w:space="0" w:color="auto"/>
        <w:left w:val="none" w:sz="0" w:space="0" w:color="auto"/>
        <w:bottom w:val="none" w:sz="0" w:space="0" w:color="auto"/>
        <w:right w:val="none" w:sz="0" w:space="0" w:color="auto"/>
      </w:divBdr>
    </w:div>
    <w:div w:id="405498452">
      <w:bodyDiv w:val="1"/>
      <w:marLeft w:val="0"/>
      <w:marRight w:val="0"/>
      <w:marTop w:val="0"/>
      <w:marBottom w:val="0"/>
      <w:divBdr>
        <w:top w:val="none" w:sz="0" w:space="0" w:color="auto"/>
        <w:left w:val="none" w:sz="0" w:space="0" w:color="auto"/>
        <w:bottom w:val="none" w:sz="0" w:space="0" w:color="auto"/>
        <w:right w:val="none" w:sz="0" w:space="0" w:color="auto"/>
      </w:divBdr>
      <w:divsChild>
        <w:div w:id="1661234675">
          <w:marLeft w:val="0"/>
          <w:marRight w:val="0"/>
          <w:marTop w:val="0"/>
          <w:marBottom w:val="0"/>
          <w:divBdr>
            <w:top w:val="none" w:sz="0" w:space="0" w:color="auto"/>
            <w:left w:val="none" w:sz="0" w:space="0" w:color="auto"/>
            <w:bottom w:val="none" w:sz="0" w:space="0" w:color="auto"/>
            <w:right w:val="none" w:sz="0" w:space="0" w:color="auto"/>
          </w:divBdr>
        </w:div>
        <w:div w:id="717632523">
          <w:marLeft w:val="0"/>
          <w:marRight w:val="0"/>
          <w:marTop w:val="0"/>
          <w:marBottom w:val="0"/>
          <w:divBdr>
            <w:top w:val="none" w:sz="0" w:space="0" w:color="auto"/>
            <w:left w:val="none" w:sz="0" w:space="0" w:color="auto"/>
            <w:bottom w:val="none" w:sz="0" w:space="0" w:color="auto"/>
            <w:right w:val="none" w:sz="0" w:space="0" w:color="auto"/>
          </w:divBdr>
        </w:div>
        <w:div w:id="318660021">
          <w:marLeft w:val="0"/>
          <w:marRight w:val="0"/>
          <w:marTop w:val="0"/>
          <w:marBottom w:val="0"/>
          <w:divBdr>
            <w:top w:val="none" w:sz="0" w:space="0" w:color="auto"/>
            <w:left w:val="none" w:sz="0" w:space="0" w:color="auto"/>
            <w:bottom w:val="none" w:sz="0" w:space="0" w:color="auto"/>
            <w:right w:val="none" w:sz="0" w:space="0" w:color="auto"/>
          </w:divBdr>
        </w:div>
        <w:div w:id="45447063">
          <w:marLeft w:val="0"/>
          <w:marRight w:val="0"/>
          <w:marTop w:val="0"/>
          <w:marBottom w:val="0"/>
          <w:divBdr>
            <w:top w:val="none" w:sz="0" w:space="0" w:color="auto"/>
            <w:left w:val="none" w:sz="0" w:space="0" w:color="auto"/>
            <w:bottom w:val="none" w:sz="0" w:space="0" w:color="auto"/>
            <w:right w:val="none" w:sz="0" w:space="0" w:color="auto"/>
          </w:divBdr>
        </w:div>
      </w:divsChild>
    </w:div>
    <w:div w:id="408231655">
      <w:bodyDiv w:val="1"/>
      <w:marLeft w:val="0"/>
      <w:marRight w:val="0"/>
      <w:marTop w:val="0"/>
      <w:marBottom w:val="0"/>
      <w:divBdr>
        <w:top w:val="none" w:sz="0" w:space="0" w:color="auto"/>
        <w:left w:val="none" w:sz="0" w:space="0" w:color="auto"/>
        <w:bottom w:val="none" w:sz="0" w:space="0" w:color="auto"/>
        <w:right w:val="none" w:sz="0" w:space="0" w:color="auto"/>
      </w:divBdr>
    </w:div>
    <w:div w:id="419720270">
      <w:bodyDiv w:val="1"/>
      <w:marLeft w:val="0"/>
      <w:marRight w:val="0"/>
      <w:marTop w:val="0"/>
      <w:marBottom w:val="0"/>
      <w:divBdr>
        <w:top w:val="none" w:sz="0" w:space="0" w:color="auto"/>
        <w:left w:val="none" w:sz="0" w:space="0" w:color="auto"/>
        <w:bottom w:val="none" w:sz="0" w:space="0" w:color="auto"/>
        <w:right w:val="none" w:sz="0" w:space="0" w:color="auto"/>
      </w:divBdr>
    </w:div>
    <w:div w:id="434713527">
      <w:bodyDiv w:val="1"/>
      <w:marLeft w:val="0"/>
      <w:marRight w:val="0"/>
      <w:marTop w:val="0"/>
      <w:marBottom w:val="0"/>
      <w:divBdr>
        <w:top w:val="none" w:sz="0" w:space="0" w:color="auto"/>
        <w:left w:val="none" w:sz="0" w:space="0" w:color="auto"/>
        <w:bottom w:val="none" w:sz="0" w:space="0" w:color="auto"/>
        <w:right w:val="none" w:sz="0" w:space="0" w:color="auto"/>
      </w:divBdr>
    </w:div>
    <w:div w:id="444470317">
      <w:bodyDiv w:val="1"/>
      <w:marLeft w:val="0"/>
      <w:marRight w:val="0"/>
      <w:marTop w:val="0"/>
      <w:marBottom w:val="0"/>
      <w:divBdr>
        <w:top w:val="none" w:sz="0" w:space="0" w:color="auto"/>
        <w:left w:val="none" w:sz="0" w:space="0" w:color="auto"/>
        <w:bottom w:val="none" w:sz="0" w:space="0" w:color="auto"/>
        <w:right w:val="none" w:sz="0" w:space="0" w:color="auto"/>
      </w:divBdr>
    </w:div>
    <w:div w:id="462315204">
      <w:bodyDiv w:val="1"/>
      <w:marLeft w:val="0"/>
      <w:marRight w:val="0"/>
      <w:marTop w:val="0"/>
      <w:marBottom w:val="0"/>
      <w:divBdr>
        <w:top w:val="none" w:sz="0" w:space="0" w:color="auto"/>
        <w:left w:val="none" w:sz="0" w:space="0" w:color="auto"/>
        <w:bottom w:val="none" w:sz="0" w:space="0" w:color="auto"/>
        <w:right w:val="none" w:sz="0" w:space="0" w:color="auto"/>
      </w:divBdr>
    </w:div>
    <w:div w:id="479688102">
      <w:bodyDiv w:val="1"/>
      <w:marLeft w:val="0"/>
      <w:marRight w:val="0"/>
      <w:marTop w:val="0"/>
      <w:marBottom w:val="0"/>
      <w:divBdr>
        <w:top w:val="none" w:sz="0" w:space="0" w:color="auto"/>
        <w:left w:val="none" w:sz="0" w:space="0" w:color="auto"/>
        <w:bottom w:val="none" w:sz="0" w:space="0" w:color="auto"/>
        <w:right w:val="none" w:sz="0" w:space="0" w:color="auto"/>
      </w:divBdr>
      <w:divsChild>
        <w:div w:id="702633836">
          <w:marLeft w:val="0"/>
          <w:marRight w:val="0"/>
          <w:marTop w:val="0"/>
          <w:marBottom w:val="0"/>
          <w:divBdr>
            <w:top w:val="none" w:sz="0" w:space="0" w:color="auto"/>
            <w:left w:val="none" w:sz="0" w:space="0" w:color="auto"/>
            <w:bottom w:val="none" w:sz="0" w:space="0" w:color="auto"/>
            <w:right w:val="none" w:sz="0" w:space="0" w:color="auto"/>
          </w:divBdr>
          <w:divsChild>
            <w:div w:id="459149951">
              <w:marLeft w:val="439"/>
              <w:marRight w:val="0"/>
              <w:marTop w:val="0"/>
              <w:marBottom w:val="0"/>
              <w:divBdr>
                <w:top w:val="none" w:sz="0" w:space="0" w:color="auto"/>
                <w:left w:val="none" w:sz="0" w:space="0" w:color="auto"/>
                <w:bottom w:val="none" w:sz="0" w:space="0" w:color="auto"/>
                <w:right w:val="none" w:sz="0" w:space="0" w:color="auto"/>
              </w:divBdr>
            </w:div>
          </w:divsChild>
        </w:div>
        <w:div w:id="1607690188">
          <w:marLeft w:val="0"/>
          <w:marRight w:val="0"/>
          <w:marTop w:val="0"/>
          <w:marBottom w:val="0"/>
          <w:divBdr>
            <w:top w:val="none" w:sz="0" w:space="0" w:color="auto"/>
            <w:left w:val="none" w:sz="0" w:space="0" w:color="auto"/>
            <w:bottom w:val="none" w:sz="0" w:space="0" w:color="auto"/>
            <w:right w:val="none" w:sz="0" w:space="0" w:color="auto"/>
          </w:divBdr>
        </w:div>
      </w:divsChild>
    </w:div>
    <w:div w:id="519465221">
      <w:bodyDiv w:val="1"/>
      <w:marLeft w:val="0"/>
      <w:marRight w:val="0"/>
      <w:marTop w:val="0"/>
      <w:marBottom w:val="0"/>
      <w:divBdr>
        <w:top w:val="none" w:sz="0" w:space="0" w:color="auto"/>
        <w:left w:val="none" w:sz="0" w:space="0" w:color="auto"/>
        <w:bottom w:val="none" w:sz="0" w:space="0" w:color="auto"/>
        <w:right w:val="none" w:sz="0" w:space="0" w:color="auto"/>
      </w:divBdr>
    </w:div>
    <w:div w:id="520364254">
      <w:bodyDiv w:val="1"/>
      <w:marLeft w:val="0"/>
      <w:marRight w:val="0"/>
      <w:marTop w:val="0"/>
      <w:marBottom w:val="0"/>
      <w:divBdr>
        <w:top w:val="none" w:sz="0" w:space="0" w:color="auto"/>
        <w:left w:val="none" w:sz="0" w:space="0" w:color="auto"/>
        <w:bottom w:val="none" w:sz="0" w:space="0" w:color="auto"/>
        <w:right w:val="none" w:sz="0" w:space="0" w:color="auto"/>
      </w:divBdr>
    </w:div>
    <w:div w:id="633175908">
      <w:bodyDiv w:val="1"/>
      <w:marLeft w:val="0"/>
      <w:marRight w:val="0"/>
      <w:marTop w:val="0"/>
      <w:marBottom w:val="0"/>
      <w:divBdr>
        <w:top w:val="none" w:sz="0" w:space="0" w:color="auto"/>
        <w:left w:val="none" w:sz="0" w:space="0" w:color="auto"/>
        <w:bottom w:val="none" w:sz="0" w:space="0" w:color="auto"/>
        <w:right w:val="none" w:sz="0" w:space="0" w:color="auto"/>
      </w:divBdr>
    </w:div>
    <w:div w:id="643513355">
      <w:bodyDiv w:val="1"/>
      <w:marLeft w:val="0"/>
      <w:marRight w:val="0"/>
      <w:marTop w:val="0"/>
      <w:marBottom w:val="0"/>
      <w:divBdr>
        <w:top w:val="none" w:sz="0" w:space="0" w:color="auto"/>
        <w:left w:val="none" w:sz="0" w:space="0" w:color="auto"/>
        <w:bottom w:val="none" w:sz="0" w:space="0" w:color="auto"/>
        <w:right w:val="none" w:sz="0" w:space="0" w:color="auto"/>
      </w:divBdr>
      <w:divsChild>
        <w:div w:id="2052685279">
          <w:marLeft w:val="0"/>
          <w:marRight w:val="0"/>
          <w:marTop w:val="0"/>
          <w:marBottom w:val="0"/>
          <w:divBdr>
            <w:top w:val="none" w:sz="0" w:space="0" w:color="auto"/>
            <w:left w:val="none" w:sz="0" w:space="0" w:color="auto"/>
            <w:bottom w:val="none" w:sz="0" w:space="0" w:color="auto"/>
            <w:right w:val="none" w:sz="0" w:space="0" w:color="auto"/>
          </w:divBdr>
          <w:divsChild>
            <w:div w:id="1152795455">
              <w:marLeft w:val="0"/>
              <w:marRight w:val="0"/>
              <w:marTop w:val="0"/>
              <w:marBottom w:val="0"/>
              <w:divBdr>
                <w:top w:val="none" w:sz="0" w:space="0" w:color="auto"/>
                <w:left w:val="none" w:sz="0" w:space="0" w:color="auto"/>
                <w:bottom w:val="none" w:sz="0" w:space="0" w:color="auto"/>
                <w:right w:val="none" w:sz="0" w:space="0" w:color="auto"/>
              </w:divBdr>
            </w:div>
            <w:div w:id="1639265360">
              <w:marLeft w:val="439"/>
              <w:marRight w:val="0"/>
              <w:marTop w:val="0"/>
              <w:marBottom w:val="0"/>
              <w:divBdr>
                <w:top w:val="none" w:sz="0" w:space="0" w:color="auto"/>
                <w:left w:val="none" w:sz="0" w:space="0" w:color="auto"/>
                <w:bottom w:val="none" w:sz="0" w:space="0" w:color="auto"/>
                <w:right w:val="none" w:sz="0" w:space="0" w:color="auto"/>
              </w:divBdr>
            </w:div>
          </w:divsChild>
        </w:div>
        <w:div w:id="2028210127">
          <w:marLeft w:val="0"/>
          <w:marRight w:val="0"/>
          <w:marTop w:val="0"/>
          <w:marBottom w:val="0"/>
          <w:divBdr>
            <w:top w:val="none" w:sz="0" w:space="0" w:color="auto"/>
            <w:left w:val="none" w:sz="0" w:space="0" w:color="auto"/>
            <w:bottom w:val="none" w:sz="0" w:space="0" w:color="auto"/>
            <w:right w:val="none" w:sz="0" w:space="0" w:color="auto"/>
          </w:divBdr>
        </w:div>
      </w:divsChild>
    </w:div>
    <w:div w:id="643699007">
      <w:bodyDiv w:val="1"/>
      <w:marLeft w:val="0"/>
      <w:marRight w:val="0"/>
      <w:marTop w:val="0"/>
      <w:marBottom w:val="0"/>
      <w:divBdr>
        <w:top w:val="none" w:sz="0" w:space="0" w:color="auto"/>
        <w:left w:val="none" w:sz="0" w:space="0" w:color="auto"/>
        <w:bottom w:val="none" w:sz="0" w:space="0" w:color="auto"/>
        <w:right w:val="none" w:sz="0" w:space="0" w:color="auto"/>
      </w:divBdr>
    </w:div>
    <w:div w:id="678313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5296">
          <w:marLeft w:val="0"/>
          <w:marRight w:val="0"/>
          <w:marTop w:val="0"/>
          <w:marBottom w:val="0"/>
          <w:divBdr>
            <w:top w:val="none" w:sz="0" w:space="0" w:color="auto"/>
            <w:left w:val="none" w:sz="0" w:space="0" w:color="auto"/>
            <w:bottom w:val="none" w:sz="0" w:space="0" w:color="auto"/>
            <w:right w:val="none" w:sz="0" w:space="0" w:color="auto"/>
          </w:divBdr>
        </w:div>
        <w:div w:id="1418206571">
          <w:marLeft w:val="0"/>
          <w:marRight w:val="0"/>
          <w:marTop w:val="0"/>
          <w:marBottom w:val="0"/>
          <w:divBdr>
            <w:top w:val="none" w:sz="0" w:space="0" w:color="auto"/>
            <w:left w:val="none" w:sz="0" w:space="0" w:color="auto"/>
            <w:bottom w:val="none" w:sz="0" w:space="0" w:color="auto"/>
            <w:right w:val="none" w:sz="0" w:space="0" w:color="auto"/>
          </w:divBdr>
        </w:div>
        <w:div w:id="590047971">
          <w:marLeft w:val="0"/>
          <w:marRight w:val="0"/>
          <w:marTop w:val="0"/>
          <w:marBottom w:val="0"/>
          <w:divBdr>
            <w:top w:val="none" w:sz="0" w:space="0" w:color="auto"/>
            <w:left w:val="none" w:sz="0" w:space="0" w:color="auto"/>
            <w:bottom w:val="none" w:sz="0" w:space="0" w:color="auto"/>
            <w:right w:val="none" w:sz="0" w:space="0" w:color="auto"/>
          </w:divBdr>
        </w:div>
        <w:div w:id="1066687362">
          <w:marLeft w:val="0"/>
          <w:marRight w:val="0"/>
          <w:marTop w:val="0"/>
          <w:marBottom w:val="0"/>
          <w:divBdr>
            <w:top w:val="none" w:sz="0" w:space="0" w:color="auto"/>
            <w:left w:val="none" w:sz="0" w:space="0" w:color="auto"/>
            <w:bottom w:val="none" w:sz="0" w:space="0" w:color="auto"/>
            <w:right w:val="none" w:sz="0" w:space="0" w:color="auto"/>
          </w:divBdr>
        </w:div>
      </w:divsChild>
    </w:div>
    <w:div w:id="680740064">
      <w:bodyDiv w:val="1"/>
      <w:marLeft w:val="0"/>
      <w:marRight w:val="0"/>
      <w:marTop w:val="0"/>
      <w:marBottom w:val="0"/>
      <w:divBdr>
        <w:top w:val="none" w:sz="0" w:space="0" w:color="auto"/>
        <w:left w:val="none" w:sz="0" w:space="0" w:color="auto"/>
        <w:bottom w:val="none" w:sz="0" w:space="0" w:color="auto"/>
        <w:right w:val="none" w:sz="0" w:space="0" w:color="auto"/>
      </w:divBdr>
    </w:div>
    <w:div w:id="686441822">
      <w:bodyDiv w:val="1"/>
      <w:marLeft w:val="0"/>
      <w:marRight w:val="0"/>
      <w:marTop w:val="0"/>
      <w:marBottom w:val="0"/>
      <w:divBdr>
        <w:top w:val="none" w:sz="0" w:space="0" w:color="auto"/>
        <w:left w:val="none" w:sz="0" w:space="0" w:color="auto"/>
        <w:bottom w:val="none" w:sz="0" w:space="0" w:color="auto"/>
        <w:right w:val="none" w:sz="0" w:space="0" w:color="auto"/>
      </w:divBdr>
    </w:div>
    <w:div w:id="716659297">
      <w:bodyDiv w:val="1"/>
      <w:marLeft w:val="0"/>
      <w:marRight w:val="0"/>
      <w:marTop w:val="0"/>
      <w:marBottom w:val="0"/>
      <w:divBdr>
        <w:top w:val="none" w:sz="0" w:space="0" w:color="auto"/>
        <w:left w:val="none" w:sz="0" w:space="0" w:color="auto"/>
        <w:bottom w:val="none" w:sz="0" w:space="0" w:color="auto"/>
        <w:right w:val="none" w:sz="0" w:space="0" w:color="auto"/>
      </w:divBdr>
    </w:div>
    <w:div w:id="804129874">
      <w:bodyDiv w:val="1"/>
      <w:marLeft w:val="0"/>
      <w:marRight w:val="0"/>
      <w:marTop w:val="0"/>
      <w:marBottom w:val="0"/>
      <w:divBdr>
        <w:top w:val="none" w:sz="0" w:space="0" w:color="auto"/>
        <w:left w:val="none" w:sz="0" w:space="0" w:color="auto"/>
        <w:bottom w:val="none" w:sz="0" w:space="0" w:color="auto"/>
        <w:right w:val="none" w:sz="0" w:space="0" w:color="auto"/>
      </w:divBdr>
    </w:div>
    <w:div w:id="841160407">
      <w:bodyDiv w:val="1"/>
      <w:marLeft w:val="0"/>
      <w:marRight w:val="0"/>
      <w:marTop w:val="0"/>
      <w:marBottom w:val="0"/>
      <w:divBdr>
        <w:top w:val="none" w:sz="0" w:space="0" w:color="auto"/>
        <w:left w:val="none" w:sz="0" w:space="0" w:color="auto"/>
        <w:bottom w:val="none" w:sz="0" w:space="0" w:color="auto"/>
        <w:right w:val="none" w:sz="0" w:space="0" w:color="auto"/>
      </w:divBdr>
    </w:div>
    <w:div w:id="902104523">
      <w:bodyDiv w:val="1"/>
      <w:marLeft w:val="0"/>
      <w:marRight w:val="0"/>
      <w:marTop w:val="0"/>
      <w:marBottom w:val="0"/>
      <w:divBdr>
        <w:top w:val="none" w:sz="0" w:space="0" w:color="auto"/>
        <w:left w:val="none" w:sz="0" w:space="0" w:color="auto"/>
        <w:bottom w:val="none" w:sz="0" w:space="0" w:color="auto"/>
        <w:right w:val="none" w:sz="0" w:space="0" w:color="auto"/>
      </w:divBdr>
      <w:divsChild>
        <w:div w:id="1408454999">
          <w:marLeft w:val="0"/>
          <w:marRight w:val="0"/>
          <w:marTop w:val="0"/>
          <w:marBottom w:val="0"/>
          <w:divBdr>
            <w:top w:val="none" w:sz="0" w:space="0" w:color="auto"/>
            <w:left w:val="none" w:sz="0" w:space="0" w:color="auto"/>
            <w:bottom w:val="none" w:sz="0" w:space="0" w:color="auto"/>
            <w:right w:val="none" w:sz="0" w:space="0" w:color="auto"/>
          </w:divBdr>
          <w:divsChild>
            <w:div w:id="938295651">
              <w:marLeft w:val="0"/>
              <w:marRight w:val="0"/>
              <w:marTop w:val="0"/>
              <w:marBottom w:val="0"/>
              <w:divBdr>
                <w:top w:val="none" w:sz="0" w:space="0" w:color="auto"/>
                <w:left w:val="none" w:sz="0" w:space="0" w:color="auto"/>
                <w:bottom w:val="none" w:sz="0" w:space="0" w:color="auto"/>
                <w:right w:val="none" w:sz="0" w:space="0" w:color="auto"/>
              </w:divBdr>
            </w:div>
            <w:div w:id="2113040818">
              <w:marLeft w:val="439"/>
              <w:marRight w:val="0"/>
              <w:marTop w:val="0"/>
              <w:marBottom w:val="0"/>
              <w:divBdr>
                <w:top w:val="none" w:sz="0" w:space="0" w:color="auto"/>
                <w:left w:val="none" w:sz="0" w:space="0" w:color="auto"/>
                <w:bottom w:val="none" w:sz="0" w:space="0" w:color="auto"/>
                <w:right w:val="none" w:sz="0" w:space="0" w:color="auto"/>
              </w:divBdr>
            </w:div>
          </w:divsChild>
        </w:div>
        <w:div w:id="452601326">
          <w:marLeft w:val="0"/>
          <w:marRight w:val="0"/>
          <w:marTop w:val="0"/>
          <w:marBottom w:val="0"/>
          <w:divBdr>
            <w:top w:val="none" w:sz="0" w:space="0" w:color="auto"/>
            <w:left w:val="none" w:sz="0" w:space="0" w:color="auto"/>
            <w:bottom w:val="none" w:sz="0" w:space="0" w:color="auto"/>
            <w:right w:val="none" w:sz="0" w:space="0" w:color="auto"/>
          </w:divBdr>
        </w:div>
      </w:divsChild>
    </w:div>
    <w:div w:id="944072755">
      <w:bodyDiv w:val="1"/>
      <w:marLeft w:val="0"/>
      <w:marRight w:val="0"/>
      <w:marTop w:val="0"/>
      <w:marBottom w:val="0"/>
      <w:divBdr>
        <w:top w:val="none" w:sz="0" w:space="0" w:color="auto"/>
        <w:left w:val="none" w:sz="0" w:space="0" w:color="auto"/>
        <w:bottom w:val="none" w:sz="0" w:space="0" w:color="auto"/>
        <w:right w:val="none" w:sz="0" w:space="0" w:color="auto"/>
      </w:divBdr>
      <w:divsChild>
        <w:div w:id="1138452079">
          <w:marLeft w:val="0"/>
          <w:marRight w:val="0"/>
          <w:marTop w:val="0"/>
          <w:marBottom w:val="0"/>
          <w:divBdr>
            <w:top w:val="none" w:sz="0" w:space="0" w:color="auto"/>
            <w:left w:val="none" w:sz="0" w:space="0" w:color="auto"/>
            <w:bottom w:val="none" w:sz="0" w:space="0" w:color="auto"/>
            <w:right w:val="none" w:sz="0" w:space="0" w:color="auto"/>
          </w:divBdr>
          <w:divsChild>
            <w:div w:id="1238856834">
              <w:marLeft w:val="439"/>
              <w:marRight w:val="0"/>
              <w:marTop w:val="0"/>
              <w:marBottom w:val="0"/>
              <w:divBdr>
                <w:top w:val="none" w:sz="0" w:space="0" w:color="auto"/>
                <w:left w:val="none" w:sz="0" w:space="0" w:color="auto"/>
                <w:bottom w:val="none" w:sz="0" w:space="0" w:color="auto"/>
                <w:right w:val="none" w:sz="0" w:space="0" w:color="auto"/>
              </w:divBdr>
            </w:div>
          </w:divsChild>
        </w:div>
        <w:div w:id="1606377934">
          <w:marLeft w:val="0"/>
          <w:marRight w:val="0"/>
          <w:marTop w:val="0"/>
          <w:marBottom w:val="0"/>
          <w:divBdr>
            <w:top w:val="none" w:sz="0" w:space="0" w:color="auto"/>
            <w:left w:val="none" w:sz="0" w:space="0" w:color="auto"/>
            <w:bottom w:val="none" w:sz="0" w:space="0" w:color="auto"/>
            <w:right w:val="none" w:sz="0" w:space="0" w:color="auto"/>
          </w:divBdr>
        </w:div>
      </w:divsChild>
    </w:div>
    <w:div w:id="968777092">
      <w:bodyDiv w:val="1"/>
      <w:marLeft w:val="0"/>
      <w:marRight w:val="0"/>
      <w:marTop w:val="0"/>
      <w:marBottom w:val="0"/>
      <w:divBdr>
        <w:top w:val="none" w:sz="0" w:space="0" w:color="auto"/>
        <w:left w:val="none" w:sz="0" w:space="0" w:color="auto"/>
        <w:bottom w:val="none" w:sz="0" w:space="0" w:color="auto"/>
        <w:right w:val="none" w:sz="0" w:space="0" w:color="auto"/>
      </w:divBdr>
    </w:div>
    <w:div w:id="969938334">
      <w:bodyDiv w:val="1"/>
      <w:marLeft w:val="0"/>
      <w:marRight w:val="0"/>
      <w:marTop w:val="0"/>
      <w:marBottom w:val="0"/>
      <w:divBdr>
        <w:top w:val="none" w:sz="0" w:space="0" w:color="auto"/>
        <w:left w:val="none" w:sz="0" w:space="0" w:color="auto"/>
        <w:bottom w:val="none" w:sz="0" w:space="0" w:color="auto"/>
        <w:right w:val="none" w:sz="0" w:space="0" w:color="auto"/>
      </w:divBdr>
    </w:div>
    <w:div w:id="990258976">
      <w:bodyDiv w:val="1"/>
      <w:marLeft w:val="0"/>
      <w:marRight w:val="0"/>
      <w:marTop w:val="0"/>
      <w:marBottom w:val="0"/>
      <w:divBdr>
        <w:top w:val="none" w:sz="0" w:space="0" w:color="auto"/>
        <w:left w:val="none" w:sz="0" w:space="0" w:color="auto"/>
        <w:bottom w:val="none" w:sz="0" w:space="0" w:color="auto"/>
        <w:right w:val="none" w:sz="0" w:space="0" w:color="auto"/>
      </w:divBdr>
    </w:div>
    <w:div w:id="1018237285">
      <w:bodyDiv w:val="1"/>
      <w:marLeft w:val="0"/>
      <w:marRight w:val="0"/>
      <w:marTop w:val="0"/>
      <w:marBottom w:val="0"/>
      <w:divBdr>
        <w:top w:val="none" w:sz="0" w:space="0" w:color="auto"/>
        <w:left w:val="none" w:sz="0" w:space="0" w:color="auto"/>
        <w:bottom w:val="none" w:sz="0" w:space="0" w:color="auto"/>
        <w:right w:val="none" w:sz="0" w:space="0" w:color="auto"/>
      </w:divBdr>
    </w:div>
    <w:div w:id="1047024580">
      <w:bodyDiv w:val="1"/>
      <w:marLeft w:val="0"/>
      <w:marRight w:val="0"/>
      <w:marTop w:val="0"/>
      <w:marBottom w:val="0"/>
      <w:divBdr>
        <w:top w:val="none" w:sz="0" w:space="0" w:color="auto"/>
        <w:left w:val="none" w:sz="0" w:space="0" w:color="auto"/>
        <w:bottom w:val="none" w:sz="0" w:space="0" w:color="auto"/>
        <w:right w:val="none" w:sz="0" w:space="0" w:color="auto"/>
      </w:divBdr>
    </w:div>
    <w:div w:id="1079910953">
      <w:bodyDiv w:val="1"/>
      <w:marLeft w:val="0"/>
      <w:marRight w:val="0"/>
      <w:marTop w:val="0"/>
      <w:marBottom w:val="0"/>
      <w:divBdr>
        <w:top w:val="none" w:sz="0" w:space="0" w:color="auto"/>
        <w:left w:val="none" w:sz="0" w:space="0" w:color="auto"/>
        <w:bottom w:val="none" w:sz="0" w:space="0" w:color="auto"/>
        <w:right w:val="none" w:sz="0" w:space="0" w:color="auto"/>
      </w:divBdr>
    </w:div>
    <w:div w:id="1084113321">
      <w:bodyDiv w:val="1"/>
      <w:marLeft w:val="0"/>
      <w:marRight w:val="0"/>
      <w:marTop w:val="0"/>
      <w:marBottom w:val="0"/>
      <w:divBdr>
        <w:top w:val="none" w:sz="0" w:space="0" w:color="auto"/>
        <w:left w:val="none" w:sz="0" w:space="0" w:color="auto"/>
        <w:bottom w:val="none" w:sz="0" w:space="0" w:color="auto"/>
        <w:right w:val="none" w:sz="0" w:space="0" w:color="auto"/>
      </w:divBdr>
    </w:div>
    <w:div w:id="1100757149">
      <w:bodyDiv w:val="1"/>
      <w:marLeft w:val="0"/>
      <w:marRight w:val="0"/>
      <w:marTop w:val="0"/>
      <w:marBottom w:val="0"/>
      <w:divBdr>
        <w:top w:val="none" w:sz="0" w:space="0" w:color="auto"/>
        <w:left w:val="none" w:sz="0" w:space="0" w:color="auto"/>
        <w:bottom w:val="none" w:sz="0" w:space="0" w:color="auto"/>
        <w:right w:val="none" w:sz="0" w:space="0" w:color="auto"/>
      </w:divBdr>
    </w:div>
    <w:div w:id="1108811321">
      <w:bodyDiv w:val="1"/>
      <w:marLeft w:val="0"/>
      <w:marRight w:val="0"/>
      <w:marTop w:val="0"/>
      <w:marBottom w:val="0"/>
      <w:divBdr>
        <w:top w:val="none" w:sz="0" w:space="0" w:color="auto"/>
        <w:left w:val="none" w:sz="0" w:space="0" w:color="auto"/>
        <w:bottom w:val="none" w:sz="0" w:space="0" w:color="auto"/>
        <w:right w:val="none" w:sz="0" w:space="0" w:color="auto"/>
      </w:divBdr>
    </w:div>
    <w:div w:id="1128157988">
      <w:bodyDiv w:val="1"/>
      <w:marLeft w:val="0"/>
      <w:marRight w:val="0"/>
      <w:marTop w:val="0"/>
      <w:marBottom w:val="0"/>
      <w:divBdr>
        <w:top w:val="none" w:sz="0" w:space="0" w:color="auto"/>
        <w:left w:val="none" w:sz="0" w:space="0" w:color="auto"/>
        <w:bottom w:val="none" w:sz="0" w:space="0" w:color="auto"/>
        <w:right w:val="none" w:sz="0" w:space="0" w:color="auto"/>
      </w:divBdr>
      <w:divsChild>
        <w:div w:id="1842889842">
          <w:marLeft w:val="0"/>
          <w:marRight w:val="0"/>
          <w:marTop w:val="0"/>
          <w:marBottom w:val="0"/>
          <w:divBdr>
            <w:top w:val="none" w:sz="0" w:space="0" w:color="auto"/>
            <w:left w:val="none" w:sz="0" w:space="0" w:color="auto"/>
            <w:bottom w:val="none" w:sz="0" w:space="0" w:color="auto"/>
            <w:right w:val="none" w:sz="0" w:space="0" w:color="auto"/>
          </w:divBdr>
          <w:divsChild>
            <w:div w:id="2124500413">
              <w:marLeft w:val="439"/>
              <w:marRight w:val="0"/>
              <w:marTop w:val="0"/>
              <w:marBottom w:val="0"/>
              <w:divBdr>
                <w:top w:val="none" w:sz="0" w:space="0" w:color="auto"/>
                <w:left w:val="none" w:sz="0" w:space="0" w:color="auto"/>
                <w:bottom w:val="none" w:sz="0" w:space="0" w:color="auto"/>
                <w:right w:val="none" w:sz="0" w:space="0" w:color="auto"/>
              </w:divBdr>
            </w:div>
          </w:divsChild>
        </w:div>
        <w:div w:id="1813672976">
          <w:marLeft w:val="0"/>
          <w:marRight w:val="0"/>
          <w:marTop w:val="0"/>
          <w:marBottom w:val="0"/>
          <w:divBdr>
            <w:top w:val="none" w:sz="0" w:space="0" w:color="auto"/>
            <w:left w:val="none" w:sz="0" w:space="0" w:color="auto"/>
            <w:bottom w:val="none" w:sz="0" w:space="0" w:color="auto"/>
            <w:right w:val="none" w:sz="0" w:space="0" w:color="auto"/>
          </w:divBdr>
        </w:div>
      </w:divsChild>
    </w:div>
    <w:div w:id="1128817405">
      <w:bodyDiv w:val="1"/>
      <w:marLeft w:val="0"/>
      <w:marRight w:val="0"/>
      <w:marTop w:val="0"/>
      <w:marBottom w:val="0"/>
      <w:divBdr>
        <w:top w:val="none" w:sz="0" w:space="0" w:color="auto"/>
        <w:left w:val="none" w:sz="0" w:space="0" w:color="auto"/>
        <w:bottom w:val="none" w:sz="0" w:space="0" w:color="auto"/>
        <w:right w:val="none" w:sz="0" w:space="0" w:color="auto"/>
      </w:divBdr>
    </w:div>
    <w:div w:id="1146818717">
      <w:bodyDiv w:val="1"/>
      <w:marLeft w:val="0"/>
      <w:marRight w:val="0"/>
      <w:marTop w:val="0"/>
      <w:marBottom w:val="0"/>
      <w:divBdr>
        <w:top w:val="none" w:sz="0" w:space="0" w:color="auto"/>
        <w:left w:val="none" w:sz="0" w:space="0" w:color="auto"/>
        <w:bottom w:val="none" w:sz="0" w:space="0" w:color="auto"/>
        <w:right w:val="none" w:sz="0" w:space="0" w:color="auto"/>
      </w:divBdr>
    </w:div>
    <w:div w:id="1242566802">
      <w:bodyDiv w:val="1"/>
      <w:marLeft w:val="0"/>
      <w:marRight w:val="0"/>
      <w:marTop w:val="0"/>
      <w:marBottom w:val="0"/>
      <w:divBdr>
        <w:top w:val="none" w:sz="0" w:space="0" w:color="auto"/>
        <w:left w:val="none" w:sz="0" w:space="0" w:color="auto"/>
        <w:bottom w:val="none" w:sz="0" w:space="0" w:color="auto"/>
        <w:right w:val="none" w:sz="0" w:space="0" w:color="auto"/>
      </w:divBdr>
    </w:div>
    <w:div w:id="1249968384">
      <w:bodyDiv w:val="1"/>
      <w:marLeft w:val="0"/>
      <w:marRight w:val="0"/>
      <w:marTop w:val="0"/>
      <w:marBottom w:val="0"/>
      <w:divBdr>
        <w:top w:val="none" w:sz="0" w:space="0" w:color="auto"/>
        <w:left w:val="none" w:sz="0" w:space="0" w:color="auto"/>
        <w:bottom w:val="none" w:sz="0" w:space="0" w:color="auto"/>
        <w:right w:val="none" w:sz="0" w:space="0" w:color="auto"/>
      </w:divBdr>
      <w:divsChild>
        <w:div w:id="135949780">
          <w:marLeft w:val="0"/>
          <w:marRight w:val="0"/>
          <w:marTop w:val="0"/>
          <w:marBottom w:val="0"/>
          <w:divBdr>
            <w:top w:val="none" w:sz="0" w:space="0" w:color="auto"/>
            <w:left w:val="none" w:sz="0" w:space="0" w:color="auto"/>
            <w:bottom w:val="none" w:sz="0" w:space="0" w:color="auto"/>
            <w:right w:val="none" w:sz="0" w:space="0" w:color="auto"/>
          </w:divBdr>
          <w:divsChild>
            <w:div w:id="124085145">
              <w:marLeft w:val="439"/>
              <w:marRight w:val="0"/>
              <w:marTop w:val="0"/>
              <w:marBottom w:val="0"/>
              <w:divBdr>
                <w:top w:val="none" w:sz="0" w:space="0" w:color="auto"/>
                <w:left w:val="none" w:sz="0" w:space="0" w:color="auto"/>
                <w:bottom w:val="none" w:sz="0" w:space="0" w:color="auto"/>
                <w:right w:val="none" w:sz="0" w:space="0" w:color="auto"/>
              </w:divBdr>
            </w:div>
          </w:divsChild>
        </w:div>
        <w:div w:id="311713917">
          <w:marLeft w:val="0"/>
          <w:marRight w:val="0"/>
          <w:marTop w:val="0"/>
          <w:marBottom w:val="0"/>
          <w:divBdr>
            <w:top w:val="none" w:sz="0" w:space="0" w:color="auto"/>
            <w:left w:val="none" w:sz="0" w:space="0" w:color="auto"/>
            <w:bottom w:val="none" w:sz="0" w:space="0" w:color="auto"/>
            <w:right w:val="none" w:sz="0" w:space="0" w:color="auto"/>
          </w:divBdr>
        </w:div>
      </w:divsChild>
    </w:div>
    <w:div w:id="1264725920">
      <w:bodyDiv w:val="1"/>
      <w:marLeft w:val="0"/>
      <w:marRight w:val="0"/>
      <w:marTop w:val="0"/>
      <w:marBottom w:val="0"/>
      <w:divBdr>
        <w:top w:val="none" w:sz="0" w:space="0" w:color="auto"/>
        <w:left w:val="none" w:sz="0" w:space="0" w:color="auto"/>
        <w:bottom w:val="none" w:sz="0" w:space="0" w:color="auto"/>
        <w:right w:val="none" w:sz="0" w:space="0" w:color="auto"/>
      </w:divBdr>
      <w:divsChild>
        <w:div w:id="86971954">
          <w:marLeft w:val="0"/>
          <w:marRight w:val="0"/>
          <w:marTop w:val="0"/>
          <w:marBottom w:val="0"/>
          <w:divBdr>
            <w:top w:val="none" w:sz="0" w:space="0" w:color="auto"/>
            <w:left w:val="none" w:sz="0" w:space="0" w:color="auto"/>
            <w:bottom w:val="none" w:sz="0" w:space="0" w:color="auto"/>
            <w:right w:val="none" w:sz="0" w:space="0" w:color="auto"/>
          </w:divBdr>
          <w:divsChild>
            <w:div w:id="934677308">
              <w:marLeft w:val="439"/>
              <w:marRight w:val="0"/>
              <w:marTop w:val="0"/>
              <w:marBottom w:val="0"/>
              <w:divBdr>
                <w:top w:val="none" w:sz="0" w:space="0" w:color="auto"/>
                <w:left w:val="none" w:sz="0" w:space="0" w:color="auto"/>
                <w:bottom w:val="none" w:sz="0" w:space="0" w:color="auto"/>
                <w:right w:val="none" w:sz="0" w:space="0" w:color="auto"/>
              </w:divBdr>
            </w:div>
          </w:divsChild>
        </w:div>
        <w:div w:id="402723276">
          <w:marLeft w:val="0"/>
          <w:marRight w:val="0"/>
          <w:marTop w:val="0"/>
          <w:marBottom w:val="0"/>
          <w:divBdr>
            <w:top w:val="none" w:sz="0" w:space="0" w:color="auto"/>
            <w:left w:val="none" w:sz="0" w:space="0" w:color="auto"/>
            <w:bottom w:val="none" w:sz="0" w:space="0" w:color="auto"/>
            <w:right w:val="none" w:sz="0" w:space="0" w:color="auto"/>
          </w:divBdr>
        </w:div>
      </w:divsChild>
    </w:div>
    <w:div w:id="1334265227">
      <w:bodyDiv w:val="1"/>
      <w:marLeft w:val="0"/>
      <w:marRight w:val="0"/>
      <w:marTop w:val="0"/>
      <w:marBottom w:val="0"/>
      <w:divBdr>
        <w:top w:val="none" w:sz="0" w:space="0" w:color="auto"/>
        <w:left w:val="none" w:sz="0" w:space="0" w:color="auto"/>
        <w:bottom w:val="none" w:sz="0" w:space="0" w:color="auto"/>
        <w:right w:val="none" w:sz="0" w:space="0" w:color="auto"/>
      </w:divBdr>
    </w:div>
    <w:div w:id="1347361487">
      <w:bodyDiv w:val="1"/>
      <w:marLeft w:val="0"/>
      <w:marRight w:val="0"/>
      <w:marTop w:val="0"/>
      <w:marBottom w:val="0"/>
      <w:divBdr>
        <w:top w:val="none" w:sz="0" w:space="0" w:color="auto"/>
        <w:left w:val="none" w:sz="0" w:space="0" w:color="auto"/>
        <w:bottom w:val="none" w:sz="0" w:space="0" w:color="auto"/>
        <w:right w:val="none" w:sz="0" w:space="0" w:color="auto"/>
      </w:divBdr>
    </w:div>
    <w:div w:id="1384720171">
      <w:bodyDiv w:val="1"/>
      <w:marLeft w:val="0"/>
      <w:marRight w:val="0"/>
      <w:marTop w:val="0"/>
      <w:marBottom w:val="0"/>
      <w:divBdr>
        <w:top w:val="none" w:sz="0" w:space="0" w:color="auto"/>
        <w:left w:val="none" w:sz="0" w:space="0" w:color="auto"/>
        <w:bottom w:val="none" w:sz="0" w:space="0" w:color="auto"/>
        <w:right w:val="none" w:sz="0" w:space="0" w:color="auto"/>
      </w:divBdr>
    </w:div>
    <w:div w:id="1403485395">
      <w:bodyDiv w:val="1"/>
      <w:marLeft w:val="0"/>
      <w:marRight w:val="0"/>
      <w:marTop w:val="0"/>
      <w:marBottom w:val="0"/>
      <w:divBdr>
        <w:top w:val="none" w:sz="0" w:space="0" w:color="auto"/>
        <w:left w:val="none" w:sz="0" w:space="0" w:color="auto"/>
        <w:bottom w:val="none" w:sz="0" w:space="0" w:color="auto"/>
        <w:right w:val="none" w:sz="0" w:space="0" w:color="auto"/>
      </w:divBdr>
    </w:div>
    <w:div w:id="1410231271">
      <w:bodyDiv w:val="1"/>
      <w:marLeft w:val="0"/>
      <w:marRight w:val="0"/>
      <w:marTop w:val="0"/>
      <w:marBottom w:val="0"/>
      <w:divBdr>
        <w:top w:val="none" w:sz="0" w:space="0" w:color="auto"/>
        <w:left w:val="none" w:sz="0" w:space="0" w:color="auto"/>
        <w:bottom w:val="none" w:sz="0" w:space="0" w:color="auto"/>
        <w:right w:val="none" w:sz="0" w:space="0" w:color="auto"/>
      </w:divBdr>
    </w:div>
    <w:div w:id="1449157601">
      <w:bodyDiv w:val="1"/>
      <w:marLeft w:val="0"/>
      <w:marRight w:val="0"/>
      <w:marTop w:val="0"/>
      <w:marBottom w:val="0"/>
      <w:divBdr>
        <w:top w:val="none" w:sz="0" w:space="0" w:color="auto"/>
        <w:left w:val="none" w:sz="0" w:space="0" w:color="auto"/>
        <w:bottom w:val="none" w:sz="0" w:space="0" w:color="auto"/>
        <w:right w:val="none" w:sz="0" w:space="0" w:color="auto"/>
      </w:divBdr>
      <w:divsChild>
        <w:div w:id="387538572">
          <w:marLeft w:val="0"/>
          <w:marRight w:val="0"/>
          <w:marTop w:val="0"/>
          <w:marBottom w:val="0"/>
          <w:divBdr>
            <w:top w:val="none" w:sz="0" w:space="0" w:color="auto"/>
            <w:left w:val="none" w:sz="0" w:space="0" w:color="auto"/>
            <w:bottom w:val="none" w:sz="0" w:space="0" w:color="auto"/>
            <w:right w:val="none" w:sz="0" w:space="0" w:color="auto"/>
          </w:divBdr>
        </w:div>
        <w:div w:id="1331837795">
          <w:marLeft w:val="0"/>
          <w:marRight w:val="0"/>
          <w:marTop w:val="0"/>
          <w:marBottom w:val="0"/>
          <w:divBdr>
            <w:top w:val="none" w:sz="0" w:space="0" w:color="auto"/>
            <w:left w:val="none" w:sz="0" w:space="0" w:color="auto"/>
            <w:bottom w:val="none" w:sz="0" w:space="0" w:color="auto"/>
            <w:right w:val="none" w:sz="0" w:space="0" w:color="auto"/>
          </w:divBdr>
        </w:div>
      </w:divsChild>
    </w:div>
    <w:div w:id="1477213447">
      <w:bodyDiv w:val="1"/>
      <w:marLeft w:val="0"/>
      <w:marRight w:val="0"/>
      <w:marTop w:val="0"/>
      <w:marBottom w:val="0"/>
      <w:divBdr>
        <w:top w:val="none" w:sz="0" w:space="0" w:color="auto"/>
        <w:left w:val="none" w:sz="0" w:space="0" w:color="auto"/>
        <w:bottom w:val="none" w:sz="0" w:space="0" w:color="auto"/>
        <w:right w:val="none" w:sz="0" w:space="0" w:color="auto"/>
      </w:divBdr>
    </w:div>
    <w:div w:id="1499417149">
      <w:bodyDiv w:val="1"/>
      <w:marLeft w:val="0"/>
      <w:marRight w:val="0"/>
      <w:marTop w:val="0"/>
      <w:marBottom w:val="0"/>
      <w:divBdr>
        <w:top w:val="none" w:sz="0" w:space="0" w:color="auto"/>
        <w:left w:val="none" w:sz="0" w:space="0" w:color="auto"/>
        <w:bottom w:val="none" w:sz="0" w:space="0" w:color="auto"/>
        <w:right w:val="none" w:sz="0" w:space="0" w:color="auto"/>
      </w:divBdr>
    </w:div>
    <w:div w:id="1546288354">
      <w:bodyDiv w:val="1"/>
      <w:marLeft w:val="0"/>
      <w:marRight w:val="0"/>
      <w:marTop w:val="0"/>
      <w:marBottom w:val="0"/>
      <w:divBdr>
        <w:top w:val="none" w:sz="0" w:space="0" w:color="auto"/>
        <w:left w:val="none" w:sz="0" w:space="0" w:color="auto"/>
        <w:bottom w:val="none" w:sz="0" w:space="0" w:color="auto"/>
        <w:right w:val="none" w:sz="0" w:space="0" w:color="auto"/>
      </w:divBdr>
    </w:div>
    <w:div w:id="1551378803">
      <w:bodyDiv w:val="1"/>
      <w:marLeft w:val="0"/>
      <w:marRight w:val="0"/>
      <w:marTop w:val="0"/>
      <w:marBottom w:val="0"/>
      <w:divBdr>
        <w:top w:val="none" w:sz="0" w:space="0" w:color="auto"/>
        <w:left w:val="none" w:sz="0" w:space="0" w:color="auto"/>
        <w:bottom w:val="none" w:sz="0" w:space="0" w:color="auto"/>
        <w:right w:val="none" w:sz="0" w:space="0" w:color="auto"/>
      </w:divBdr>
    </w:div>
    <w:div w:id="1568413277">
      <w:bodyDiv w:val="1"/>
      <w:marLeft w:val="0"/>
      <w:marRight w:val="0"/>
      <w:marTop w:val="0"/>
      <w:marBottom w:val="0"/>
      <w:divBdr>
        <w:top w:val="none" w:sz="0" w:space="0" w:color="auto"/>
        <w:left w:val="none" w:sz="0" w:space="0" w:color="auto"/>
        <w:bottom w:val="none" w:sz="0" w:space="0" w:color="auto"/>
        <w:right w:val="none" w:sz="0" w:space="0" w:color="auto"/>
      </w:divBdr>
    </w:div>
    <w:div w:id="1572227982">
      <w:bodyDiv w:val="1"/>
      <w:marLeft w:val="0"/>
      <w:marRight w:val="0"/>
      <w:marTop w:val="0"/>
      <w:marBottom w:val="0"/>
      <w:divBdr>
        <w:top w:val="none" w:sz="0" w:space="0" w:color="auto"/>
        <w:left w:val="none" w:sz="0" w:space="0" w:color="auto"/>
        <w:bottom w:val="none" w:sz="0" w:space="0" w:color="auto"/>
        <w:right w:val="none" w:sz="0" w:space="0" w:color="auto"/>
      </w:divBdr>
    </w:div>
    <w:div w:id="1592082022">
      <w:bodyDiv w:val="1"/>
      <w:marLeft w:val="0"/>
      <w:marRight w:val="0"/>
      <w:marTop w:val="0"/>
      <w:marBottom w:val="0"/>
      <w:divBdr>
        <w:top w:val="none" w:sz="0" w:space="0" w:color="auto"/>
        <w:left w:val="none" w:sz="0" w:space="0" w:color="auto"/>
        <w:bottom w:val="none" w:sz="0" w:space="0" w:color="auto"/>
        <w:right w:val="none" w:sz="0" w:space="0" w:color="auto"/>
      </w:divBdr>
    </w:div>
    <w:div w:id="1597052817">
      <w:bodyDiv w:val="1"/>
      <w:marLeft w:val="0"/>
      <w:marRight w:val="0"/>
      <w:marTop w:val="0"/>
      <w:marBottom w:val="0"/>
      <w:divBdr>
        <w:top w:val="none" w:sz="0" w:space="0" w:color="auto"/>
        <w:left w:val="none" w:sz="0" w:space="0" w:color="auto"/>
        <w:bottom w:val="none" w:sz="0" w:space="0" w:color="auto"/>
        <w:right w:val="none" w:sz="0" w:space="0" w:color="auto"/>
      </w:divBdr>
    </w:div>
    <w:div w:id="1607761887">
      <w:bodyDiv w:val="1"/>
      <w:marLeft w:val="0"/>
      <w:marRight w:val="0"/>
      <w:marTop w:val="0"/>
      <w:marBottom w:val="0"/>
      <w:divBdr>
        <w:top w:val="none" w:sz="0" w:space="0" w:color="auto"/>
        <w:left w:val="none" w:sz="0" w:space="0" w:color="auto"/>
        <w:bottom w:val="none" w:sz="0" w:space="0" w:color="auto"/>
        <w:right w:val="none" w:sz="0" w:space="0" w:color="auto"/>
      </w:divBdr>
    </w:div>
    <w:div w:id="1631088018">
      <w:bodyDiv w:val="1"/>
      <w:marLeft w:val="0"/>
      <w:marRight w:val="0"/>
      <w:marTop w:val="0"/>
      <w:marBottom w:val="0"/>
      <w:divBdr>
        <w:top w:val="none" w:sz="0" w:space="0" w:color="auto"/>
        <w:left w:val="none" w:sz="0" w:space="0" w:color="auto"/>
        <w:bottom w:val="none" w:sz="0" w:space="0" w:color="auto"/>
        <w:right w:val="none" w:sz="0" w:space="0" w:color="auto"/>
      </w:divBdr>
    </w:div>
    <w:div w:id="1670281953">
      <w:bodyDiv w:val="1"/>
      <w:marLeft w:val="0"/>
      <w:marRight w:val="0"/>
      <w:marTop w:val="0"/>
      <w:marBottom w:val="0"/>
      <w:divBdr>
        <w:top w:val="none" w:sz="0" w:space="0" w:color="auto"/>
        <w:left w:val="none" w:sz="0" w:space="0" w:color="auto"/>
        <w:bottom w:val="none" w:sz="0" w:space="0" w:color="auto"/>
        <w:right w:val="none" w:sz="0" w:space="0" w:color="auto"/>
      </w:divBdr>
      <w:divsChild>
        <w:div w:id="4481272">
          <w:marLeft w:val="0"/>
          <w:marRight w:val="0"/>
          <w:marTop w:val="0"/>
          <w:marBottom w:val="0"/>
          <w:divBdr>
            <w:top w:val="none" w:sz="0" w:space="0" w:color="auto"/>
            <w:left w:val="none" w:sz="0" w:space="0" w:color="auto"/>
            <w:bottom w:val="none" w:sz="0" w:space="0" w:color="auto"/>
            <w:right w:val="none" w:sz="0" w:space="0" w:color="auto"/>
          </w:divBdr>
          <w:divsChild>
            <w:div w:id="1874809200">
              <w:marLeft w:val="0"/>
              <w:marRight w:val="0"/>
              <w:marTop w:val="0"/>
              <w:marBottom w:val="0"/>
              <w:divBdr>
                <w:top w:val="none" w:sz="0" w:space="0" w:color="auto"/>
                <w:left w:val="none" w:sz="0" w:space="0" w:color="auto"/>
                <w:bottom w:val="none" w:sz="0" w:space="0" w:color="auto"/>
                <w:right w:val="none" w:sz="0" w:space="0" w:color="auto"/>
              </w:divBdr>
            </w:div>
            <w:div w:id="1127696092">
              <w:marLeft w:val="439"/>
              <w:marRight w:val="0"/>
              <w:marTop w:val="0"/>
              <w:marBottom w:val="0"/>
              <w:divBdr>
                <w:top w:val="none" w:sz="0" w:space="0" w:color="auto"/>
                <w:left w:val="none" w:sz="0" w:space="0" w:color="auto"/>
                <w:bottom w:val="none" w:sz="0" w:space="0" w:color="auto"/>
                <w:right w:val="none" w:sz="0" w:space="0" w:color="auto"/>
              </w:divBdr>
            </w:div>
          </w:divsChild>
        </w:div>
        <w:div w:id="503203017">
          <w:marLeft w:val="0"/>
          <w:marRight w:val="0"/>
          <w:marTop w:val="0"/>
          <w:marBottom w:val="0"/>
          <w:divBdr>
            <w:top w:val="none" w:sz="0" w:space="0" w:color="auto"/>
            <w:left w:val="none" w:sz="0" w:space="0" w:color="auto"/>
            <w:bottom w:val="none" w:sz="0" w:space="0" w:color="auto"/>
            <w:right w:val="none" w:sz="0" w:space="0" w:color="auto"/>
          </w:divBdr>
        </w:div>
      </w:divsChild>
    </w:div>
    <w:div w:id="1685668714">
      <w:bodyDiv w:val="1"/>
      <w:marLeft w:val="0"/>
      <w:marRight w:val="0"/>
      <w:marTop w:val="0"/>
      <w:marBottom w:val="0"/>
      <w:divBdr>
        <w:top w:val="none" w:sz="0" w:space="0" w:color="auto"/>
        <w:left w:val="none" w:sz="0" w:space="0" w:color="auto"/>
        <w:bottom w:val="none" w:sz="0" w:space="0" w:color="auto"/>
        <w:right w:val="none" w:sz="0" w:space="0" w:color="auto"/>
      </w:divBdr>
      <w:divsChild>
        <w:div w:id="1815179385">
          <w:marLeft w:val="0"/>
          <w:marRight w:val="0"/>
          <w:marTop w:val="0"/>
          <w:marBottom w:val="0"/>
          <w:divBdr>
            <w:top w:val="none" w:sz="0" w:space="0" w:color="auto"/>
            <w:left w:val="none" w:sz="0" w:space="0" w:color="auto"/>
            <w:bottom w:val="none" w:sz="0" w:space="0" w:color="auto"/>
            <w:right w:val="none" w:sz="0" w:space="0" w:color="auto"/>
          </w:divBdr>
          <w:divsChild>
            <w:div w:id="1330251462">
              <w:marLeft w:val="439"/>
              <w:marRight w:val="0"/>
              <w:marTop w:val="0"/>
              <w:marBottom w:val="0"/>
              <w:divBdr>
                <w:top w:val="none" w:sz="0" w:space="0" w:color="auto"/>
                <w:left w:val="none" w:sz="0" w:space="0" w:color="auto"/>
                <w:bottom w:val="none" w:sz="0" w:space="0" w:color="auto"/>
                <w:right w:val="none" w:sz="0" w:space="0" w:color="auto"/>
              </w:divBdr>
            </w:div>
          </w:divsChild>
        </w:div>
        <w:div w:id="180054660">
          <w:marLeft w:val="0"/>
          <w:marRight w:val="0"/>
          <w:marTop w:val="0"/>
          <w:marBottom w:val="0"/>
          <w:divBdr>
            <w:top w:val="none" w:sz="0" w:space="0" w:color="auto"/>
            <w:left w:val="none" w:sz="0" w:space="0" w:color="auto"/>
            <w:bottom w:val="none" w:sz="0" w:space="0" w:color="auto"/>
            <w:right w:val="none" w:sz="0" w:space="0" w:color="auto"/>
          </w:divBdr>
        </w:div>
      </w:divsChild>
    </w:div>
    <w:div w:id="1716541793">
      <w:bodyDiv w:val="1"/>
      <w:marLeft w:val="0"/>
      <w:marRight w:val="0"/>
      <w:marTop w:val="0"/>
      <w:marBottom w:val="0"/>
      <w:divBdr>
        <w:top w:val="none" w:sz="0" w:space="0" w:color="auto"/>
        <w:left w:val="none" w:sz="0" w:space="0" w:color="auto"/>
        <w:bottom w:val="none" w:sz="0" w:space="0" w:color="auto"/>
        <w:right w:val="none" w:sz="0" w:space="0" w:color="auto"/>
      </w:divBdr>
      <w:divsChild>
        <w:div w:id="2113938850">
          <w:marLeft w:val="0"/>
          <w:marRight w:val="0"/>
          <w:marTop w:val="0"/>
          <w:marBottom w:val="0"/>
          <w:divBdr>
            <w:top w:val="none" w:sz="0" w:space="0" w:color="auto"/>
            <w:left w:val="none" w:sz="0" w:space="0" w:color="auto"/>
            <w:bottom w:val="none" w:sz="0" w:space="0" w:color="auto"/>
            <w:right w:val="none" w:sz="0" w:space="0" w:color="auto"/>
          </w:divBdr>
          <w:divsChild>
            <w:div w:id="164324592">
              <w:marLeft w:val="439"/>
              <w:marRight w:val="0"/>
              <w:marTop w:val="0"/>
              <w:marBottom w:val="0"/>
              <w:divBdr>
                <w:top w:val="none" w:sz="0" w:space="0" w:color="auto"/>
                <w:left w:val="none" w:sz="0" w:space="0" w:color="auto"/>
                <w:bottom w:val="none" w:sz="0" w:space="0" w:color="auto"/>
                <w:right w:val="none" w:sz="0" w:space="0" w:color="auto"/>
              </w:divBdr>
            </w:div>
          </w:divsChild>
        </w:div>
        <w:div w:id="1180243008">
          <w:marLeft w:val="0"/>
          <w:marRight w:val="0"/>
          <w:marTop w:val="0"/>
          <w:marBottom w:val="0"/>
          <w:divBdr>
            <w:top w:val="none" w:sz="0" w:space="0" w:color="auto"/>
            <w:left w:val="none" w:sz="0" w:space="0" w:color="auto"/>
            <w:bottom w:val="none" w:sz="0" w:space="0" w:color="auto"/>
            <w:right w:val="none" w:sz="0" w:space="0" w:color="auto"/>
          </w:divBdr>
        </w:div>
      </w:divsChild>
    </w:div>
    <w:div w:id="1753088729">
      <w:bodyDiv w:val="1"/>
      <w:marLeft w:val="0"/>
      <w:marRight w:val="0"/>
      <w:marTop w:val="0"/>
      <w:marBottom w:val="0"/>
      <w:divBdr>
        <w:top w:val="none" w:sz="0" w:space="0" w:color="auto"/>
        <w:left w:val="none" w:sz="0" w:space="0" w:color="auto"/>
        <w:bottom w:val="none" w:sz="0" w:space="0" w:color="auto"/>
        <w:right w:val="none" w:sz="0" w:space="0" w:color="auto"/>
      </w:divBdr>
    </w:div>
    <w:div w:id="1768773980">
      <w:bodyDiv w:val="1"/>
      <w:marLeft w:val="0"/>
      <w:marRight w:val="0"/>
      <w:marTop w:val="0"/>
      <w:marBottom w:val="0"/>
      <w:divBdr>
        <w:top w:val="none" w:sz="0" w:space="0" w:color="auto"/>
        <w:left w:val="none" w:sz="0" w:space="0" w:color="auto"/>
        <w:bottom w:val="none" w:sz="0" w:space="0" w:color="auto"/>
        <w:right w:val="none" w:sz="0" w:space="0" w:color="auto"/>
      </w:divBdr>
    </w:div>
    <w:div w:id="1794515677">
      <w:bodyDiv w:val="1"/>
      <w:marLeft w:val="0"/>
      <w:marRight w:val="0"/>
      <w:marTop w:val="0"/>
      <w:marBottom w:val="0"/>
      <w:divBdr>
        <w:top w:val="none" w:sz="0" w:space="0" w:color="auto"/>
        <w:left w:val="none" w:sz="0" w:space="0" w:color="auto"/>
        <w:bottom w:val="none" w:sz="0" w:space="0" w:color="auto"/>
        <w:right w:val="none" w:sz="0" w:space="0" w:color="auto"/>
      </w:divBdr>
    </w:div>
    <w:div w:id="1824540611">
      <w:bodyDiv w:val="1"/>
      <w:marLeft w:val="0"/>
      <w:marRight w:val="0"/>
      <w:marTop w:val="0"/>
      <w:marBottom w:val="0"/>
      <w:divBdr>
        <w:top w:val="none" w:sz="0" w:space="0" w:color="auto"/>
        <w:left w:val="none" w:sz="0" w:space="0" w:color="auto"/>
        <w:bottom w:val="none" w:sz="0" w:space="0" w:color="auto"/>
        <w:right w:val="none" w:sz="0" w:space="0" w:color="auto"/>
      </w:divBdr>
    </w:div>
    <w:div w:id="1900633256">
      <w:bodyDiv w:val="1"/>
      <w:marLeft w:val="0"/>
      <w:marRight w:val="0"/>
      <w:marTop w:val="0"/>
      <w:marBottom w:val="0"/>
      <w:divBdr>
        <w:top w:val="none" w:sz="0" w:space="0" w:color="auto"/>
        <w:left w:val="none" w:sz="0" w:space="0" w:color="auto"/>
        <w:bottom w:val="none" w:sz="0" w:space="0" w:color="auto"/>
        <w:right w:val="none" w:sz="0" w:space="0" w:color="auto"/>
      </w:divBdr>
    </w:div>
    <w:div w:id="1922904145">
      <w:bodyDiv w:val="1"/>
      <w:marLeft w:val="0"/>
      <w:marRight w:val="0"/>
      <w:marTop w:val="0"/>
      <w:marBottom w:val="0"/>
      <w:divBdr>
        <w:top w:val="none" w:sz="0" w:space="0" w:color="auto"/>
        <w:left w:val="none" w:sz="0" w:space="0" w:color="auto"/>
        <w:bottom w:val="none" w:sz="0" w:space="0" w:color="auto"/>
        <w:right w:val="none" w:sz="0" w:space="0" w:color="auto"/>
      </w:divBdr>
    </w:div>
    <w:div w:id="1964311933">
      <w:bodyDiv w:val="1"/>
      <w:marLeft w:val="0"/>
      <w:marRight w:val="0"/>
      <w:marTop w:val="0"/>
      <w:marBottom w:val="0"/>
      <w:divBdr>
        <w:top w:val="none" w:sz="0" w:space="0" w:color="auto"/>
        <w:left w:val="none" w:sz="0" w:space="0" w:color="auto"/>
        <w:bottom w:val="none" w:sz="0" w:space="0" w:color="auto"/>
        <w:right w:val="none" w:sz="0" w:space="0" w:color="auto"/>
      </w:divBdr>
    </w:div>
    <w:div w:id="1989088473">
      <w:bodyDiv w:val="1"/>
      <w:marLeft w:val="0"/>
      <w:marRight w:val="0"/>
      <w:marTop w:val="0"/>
      <w:marBottom w:val="0"/>
      <w:divBdr>
        <w:top w:val="none" w:sz="0" w:space="0" w:color="auto"/>
        <w:left w:val="none" w:sz="0" w:space="0" w:color="auto"/>
        <w:bottom w:val="none" w:sz="0" w:space="0" w:color="auto"/>
        <w:right w:val="none" w:sz="0" w:space="0" w:color="auto"/>
      </w:divBdr>
      <w:divsChild>
        <w:div w:id="306127354">
          <w:marLeft w:val="0"/>
          <w:marRight w:val="0"/>
          <w:marTop w:val="0"/>
          <w:marBottom w:val="0"/>
          <w:divBdr>
            <w:top w:val="none" w:sz="0" w:space="0" w:color="auto"/>
            <w:left w:val="none" w:sz="0" w:space="0" w:color="auto"/>
            <w:bottom w:val="none" w:sz="0" w:space="0" w:color="auto"/>
            <w:right w:val="none" w:sz="0" w:space="0" w:color="auto"/>
          </w:divBdr>
          <w:divsChild>
            <w:div w:id="1662387079">
              <w:marLeft w:val="0"/>
              <w:marRight w:val="0"/>
              <w:marTop w:val="0"/>
              <w:marBottom w:val="0"/>
              <w:divBdr>
                <w:top w:val="none" w:sz="0" w:space="0" w:color="auto"/>
                <w:left w:val="none" w:sz="0" w:space="0" w:color="auto"/>
                <w:bottom w:val="none" w:sz="0" w:space="0" w:color="auto"/>
                <w:right w:val="none" w:sz="0" w:space="0" w:color="auto"/>
              </w:divBdr>
            </w:div>
            <w:div w:id="1583023532">
              <w:marLeft w:val="439"/>
              <w:marRight w:val="0"/>
              <w:marTop w:val="0"/>
              <w:marBottom w:val="0"/>
              <w:divBdr>
                <w:top w:val="none" w:sz="0" w:space="0" w:color="auto"/>
                <w:left w:val="none" w:sz="0" w:space="0" w:color="auto"/>
                <w:bottom w:val="none" w:sz="0" w:space="0" w:color="auto"/>
                <w:right w:val="none" w:sz="0" w:space="0" w:color="auto"/>
              </w:divBdr>
            </w:div>
          </w:divsChild>
        </w:div>
        <w:div w:id="103767343">
          <w:marLeft w:val="0"/>
          <w:marRight w:val="0"/>
          <w:marTop w:val="0"/>
          <w:marBottom w:val="0"/>
          <w:divBdr>
            <w:top w:val="none" w:sz="0" w:space="0" w:color="auto"/>
            <w:left w:val="none" w:sz="0" w:space="0" w:color="auto"/>
            <w:bottom w:val="none" w:sz="0" w:space="0" w:color="auto"/>
            <w:right w:val="none" w:sz="0" w:space="0" w:color="auto"/>
          </w:divBdr>
        </w:div>
      </w:divsChild>
    </w:div>
    <w:div w:id="2012681589">
      <w:bodyDiv w:val="1"/>
      <w:marLeft w:val="0"/>
      <w:marRight w:val="0"/>
      <w:marTop w:val="0"/>
      <w:marBottom w:val="0"/>
      <w:divBdr>
        <w:top w:val="none" w:sz="0" w:space="0" w:color="auto"/>
        <w:left w:val="none" w:sz="0" w:space="0" w:color="auto"/>
        <w:bottom w:val="none" w:sz="0" w:space="0" w:color="auto"/>
        <w:right w:val="none" w:sz="0" w:space="0" w:color="auto"/>
      </w:divBdr>
    </w:div>
    <w:div w:id="2043705604">
      <w:bodyDiv w:val="1"/>
      <w:marLeft w:val="0"/>
      <w:marRight w:val="0"/>
      <w:marTop w:val="0"/>
      <w:marBottom w:val="0"/>
      <w:divBdr>
        <w:top w:val="none" w:sz="0" w:space="0" w:color="auto"/>
        <w:left w:val="none" w:sz="0" w:space="0" w:color="auto"/>
        <w:bottom w:val="none" w:sz="0" w:space="0" w:color="auto"/>
        <w:right w:val="none" w:sz="0" w:space="0" w:color="auto"/>
      </w:divBdr>
    </w:div>
    <w:div w:id="2046056055">
      <w:bodyDiv w:val="1"/>
      <w:marLeft w:val="0"/>
      <w:marRight w:val="0"/>
      <w:marTop w:val="0"/>
      <w:marBottom w:val="0"/>
      <w:divBdr>
        <w:top w:val="none" w:sz="0" w:space="0" w:color="auto"/>
        <w:left w:val="none" w:sz="0" w:space="0" w:color="auto"/>
        <w:bottom w:val="none" w:sz="0" w:space="0" w:color="auto"/>
        <w:right w:val="none" w:sz="0" w:space="0" w:color="auto"/>
      </w:divBdr>
    </w:div>
    <w:div w:id="2063820871">
      <w:bodyDiv w:val="1"/>
      <w:marLeft w:val="0"/>
      <w:marRight w:val="0"/>
      <w:marTop w:val="0"/>
      <w:marBottom w:val="0"/>
      <w:divBdr>
        <w:top w:val="none" w:sz="0" w:space="0" w:color="auto"/>
        <w:left w:val="none" w:sz="0" w:space="0" w:color="auto"/>
        <w:bottom w:val="none" w:sz="0" w:space="0" w:color="auto"/>
        <w:right w:val="none" w:sz="0" w:space="0" w:color="auto"/>
      </w:divBdr>
    </w:div>
    <w:div w:id="2089571962">
      <w:bodyDiv w:val="1"/>
      <w:marLeft w:val="0"/>
      <w:marRight w:val="0"/>
      <w:marTop w:val="0"/>
      <w:marBottom w:val="0"/>
      <w:divBdr>
        <w:top w:val="none" w:sz="0" w:space="0" w:color="auto"/>
        <w:left w:val="none" w:sz="0" w:space="0" w:color="auto"/>
        <w:bottom w:val="none" w:sz="0" w:space="0" w:color="auto"/>
        <w:right w:val="none" w:sz="0" w:space="0" w:color="auto"/>
      </w:divBdr>
    </w:div>
    <w:div w:id="2103066860">
      <w:bodyDiv w:val="1"/>
      <w:marLeft w:val="0"/>
      <w:marRight w:val="0"/>
      <w:marTop w:val="0"/>
      <w:marBottom w:val="0"/>
      <w:divBdr>
        <w:top w:val="none" w:sz="0" w:space="0" w:color="auto"/>
        <w:left w:val="none" w:sz="0" w:space="0" w:color="auto"/>
        <w:bottom w:val="none" w:sz="0" w:space="0" w:color="auto"/>
        <w:right w:val="none" w:sz="0" w:space="0" w:color="auto"/>
      </w:divBdr>
    </w:div>
    <w:div w:id="21470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CC7B-6A44-4D79-938A-922A39F7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8641</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Dominique</dc:creator>
  <cp:keywords/>
  <dc:description/>
  <cp:lastModifiedBy>WILCOX, Nick</cp:lastModifiedBy>
  <cp:revision>41</cp:revision>
  <dcterms:created xsi:type="dcterms:W3CDTF">2024-10-24T00:48:00Z</dcterms:created>
  <dcterms:modified xsi:type="dcterms:W3CDTF">2024-10-24T05:05:00Z</dcterms:modified>
</cp:coreProperties>
</file>