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B2F60" w14:textId="4DD61F06" w:rsidR="004F0F0C" w:rsidRPr="00895BEC" w:rsidRDefault="004202BF" w:rsidP="00682A02">
      <w:pPr>
        <w:spacing w:after="0" w:line="240" w:lineRule="auto"/>
        <w:jc w:val="center"/>
        <w:rPr>
          <w:rFonts w:asciiTheme="minorHAnsi" w:eastAsiaTheme="majorEastAsia" w:hAnsiTheme="minorHAnsi" w:cstheme="minorHAnsi"/>
          <w:b/>
          <w:color w:val="auto"/>
          <w:kern w:val="28"/>
          <w:sz w:val="24"/>
        </w:rPr>
      </w:pPr>
      <w:bookmarkStart w:id="0" w:name="_Hlk4568006"/>
      <w:r w:rsidRPr="00895BEC">
        <w:rPr>
          <w:rFonts w:asciiTheme="minorHAnsi" w:eastAsiaTheme="majorEastAsia" w:hAnsiTheme="minorHAnsi" w:cstheme="minorHAnsi"/>
          <w:b/>
          <w:color w:val="auto"/>
          <w:kern w:val="28"/>
          <w:sz w:val="24"/>
        </w:rPr>
        <w:t>MBS i</w:t>
      </w:r>
      <w:r w:rsidR="005B7BEF" w:rsidRPr="00895BEC">
        <w:rPr>
          <w:rFonts w:asciiTheme="minorHAnsi" w:eastAsiaTheme="majorEastAsia" w:hAnsiTheme="minorHAnsi" w:cstheme="minorHAnsi"/>
          <w:b/>
          <w:color w:val="auto"/>
          <w:kern w:val="28"/>
          <w:sz w:val="24"/>
        </w:rPr>
        <w:t>nformation sheet</w:t>
      </w:r>
      <w:r w:rsidR="00AE4D11" w:rsidRPr="00895BEC">
        <w:rPr>
          <w:rFonts w:asciiTheme="minorHAnsi" w:eastAsiaTheme="majorEastAsia" w:hAnsiTheme="minorHAnsi" w:cstheme="minorHAnsi"/>
          <w:b/>
          <w:color w:val="auto"/>
          <w:kern w:val="28"/>
          <w:sz w:val="24"/>
        </w:rPr>
        <w:t xml:space="preserve"> </w:t>
      </w:r>
    </w:p>
    <w:p w14:paraId="35B5A2FB" w14:textId="43E03D69" w:rsidR="005B7BEF" w:rsidRPr="00895BEC" w:rsidRDefault="0047271E" w:rsidP="00682A02">
      <w:pPr>
        <w:spacing w:after="0" w:line="240" w:lineRule="auto"/>
        <w:jc w:val="center"/>
        <w:rPr>
          <w:rFonts w:asciiTheme="minorHAnsi" w:eastAsiaTheme="majorEastAsia" w:hAnsiTheme="minorHAnsi" w:cstheme="minorHAnsi"/>
          <w:b/>
          <w:color w:val="auto"/>
          <w:kern w:val="28"/>
          <w:sz w:val="24"/>
        </w:rPr>
      </w:pPr>
      <w:r w:rsidRPr="00895BEC">
        <w:rPr>
          <w:rFonts w:asciiTheme="minorHAnsi" w:eastAsiaTheme="majorEastAsia" w:hAnsiTheme="minorHAnsi" w:cstheme="minorHAnsi"/>
          <w:b/>
          <w:color w:val="auto"/>
          <w:kern w:val="28"/>
          <w:sz w:val="24"/>
        </w:rPr>
        <w:t xml:space="preserve">Radiation therapy - </w:t>
      </w:r>
      <w:r w:rsidR="00DD73E7" w:rsidRPr="00895BEC">
        <w:rPr>
          <w:rFonts w:asciiTheme="minorHAnsi" w:eastAsiaTheme="majorEastAsia" w:hAnsiTheme="minorHAnsi" w:cstheme="minorHAnsi"/>
          <w:b/>
          <w:color w:val="auto"/>
          <w:kern w:val="28"/>
          <w:sz w:val="24"/>
        </w:rPr>
        <w:t xml:space="preserve">Medicare </w:t>
      </w:r>
      <w:r w:rsidR="0069317B" w:rsidRPr="00895BEC">
        <w:rPr>
          <w:rFonts w:asciiTheme="minorHAnsi" w:eastAsiaTheme="majorEastAsia" w:hAnsiTheme="minorHAnsi" w:cstheme="minorHAnsi"/>
          <w:b/>
          <w:color w:val="auto"/>
          <w:kern w:val="28"/>
          <w:sz w:val="24"/>
        </w:rPr>
        <w:t xml:space="preserve">benefits for </w:t>
      </w:r>
      <w:r w:rsidR="0002713E" w:rsidRPr="00895BEC">
        <w:rPr>
          <w:rFonts w:asciiTheme="minorHAnsi" w:eastAsiaTheme="majorEastAsia" w:hAnsiTheme="minorHAnsi" w:cstheme="minorHAnsi"/>
          <w:b/>
          <w:color w:val="auto"/>
          <w:kern w:val="28"/>
          <w:sz w:val="24"/>
        </w:rPr>
        <w:t xml:space="preserve">planning and treating multiple </w:t>
      </w:r>
      <w:r w:rsidR="00E61697" w:rsidRPr="00895BEC">
        <w:rPr>
          <w:rFonts w:asciiTheme="minorHAnsi" w:eastAsiaTheme="majorEastAsia" w:hAnsiTheme="minorHAnsi" w:cstheme="minorHAnsi"/>
          <w:b/>
          <w:color w:val="auto"/>
          <w:kern w:val="28"/>
          <w:sz w:val="24"/>
        </w:rPr>
        <w:t xml:space="preserve">tumour </w:t>
      </w:r>
      <w:r w:rsidR="0002713E" w:rsidRPr="00895BEC">
        <w:rPr>
          <w:rFonts w:asciiTheme="minorHAnsi" w:eastAsiaTheme="majorEastAsia" w:hAnsiTheme="minorHAnsi" w:cstheme="minorHAnsi"/>
          <w:b/>
          <w:color w:val="auto"/>
          <w:kern w:val="28"/>
          <w:sz w:val="24"/>
        </w:rPr>
        <w:t>sites</w:t>
      </w:r>
    </w:p>
    <w:bookmarkEnd w:id="0"/>
    <w:p w14:paraId="25DAC9C8" w14:textId="5615FEC5" w:rsidR="002322FE" w:rsidRPr="00895BEC" w:rsidRDefault="00013CDF" w:rsidP="00682A02">
      <w:pPr>
        <w:pStyle w:val="ListBullet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This information sheet </w:t>
      </w:r>
      <w:r w:rsidR="00337921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describes the </w:t>
      </w:r>
      <w:r w:rsidR="00D400F8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MBS billing </w:t>
      </w:r>
      <w:r w:rsidR="00337921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rules </w:t>
      </w:r>
      <w:r w:rsidR="00C709BF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for planning and treating patients with multiple </w:t>
      </w:r>
      <w:r w:rsidR="005D3E3D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tumour </w:t>
      </w:r>
      <w:r w:rsidR="00C709BF" w:rsidRPr="00895BEC">
        <w:rPr>
          <w:rFonts w:asciiTheme="minorHAnsi" w:hAnsiTheme="minorHAnsi" w:cstheme="minorHAnsi"/>
          <w:color w:val="auto"/>
          <w:sz w:val="24"/>
          <w:szCs w:val="24"/>
        </w:rPr>
        <w:t>sites</w:t>
      </w:r>
      <w:r w:rsidR="00C10D93">
        <w:rPr>
          <w:rFonts w:asciiTheme="minorHAnsi" w:hAnsiTheme="minorHAnsi" w:cstheme="minorHAnsi"/>
          <w:color w:val="auto"/>
          <w:sz w:val="24"/>
          <w:szCs w:val="24"/>
        </w:rPr>
        <w:t xml:space="preserve"> and </w:t>
      </w:r>
      <w:r w:rsidR="00C10D93" w:rsidRPr="00C10D93">
        <w:rPr>
          <w:rFonts w:asciiTheme="minorHAnsi" w:hAnsiTheme="minorHAnsi" w:cstheme="minorHAnsi"/>
          <w:color w:val="auto"/>
          <w:sz w:val="24"/>
          <w:szCs w:val="24"/>
        </w:rPr>
        <w:t xml:space="preserve">aims to provide a common understanding and language to streamline </w:t>
      </w:r>
      <w:r w:rsidR="001768A1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="00C10D93" w:rsidRPr="00C10D93">
        <w:rPr>
          <w:rFonts w:asciiTheme="minorHAnsi" w:hAnsiTheme="minorHAnsi" w:cstheme="minorHAnsi"/>
          <w:color w:val="auto"/>
          <w:sz w:val="24"/>
          <w:szCs w:val="24"/>
        </w:rPr>
        <w:t xml:space="preserve">claiming and processing </w:t>
      </w:r>
      <w:r w:rsidR="001768A1">
        <w:rPr>
          <w:rFonts w:asciiTheme="minorHAnsi" w:hAnsiTheme="minorHAnsi" w:cstheme="minorHAnsi"/>
          <w:color w:val="auto"/>
          <w:sz w:val="24"/>
          <w:szCs w:val="24"/>
        </w:rPr>
        <w:t xml:space="preserve">of </w:t>
      </w:r>
      <w:r w:rsidR="00C10D93" w:rsidRPr="00C10D93">
        <w:rPr>
          <w:rFonts w:asciiTheme="minorHAnsi" w:hAnsiTheme="minorHAnsi" w:cstheme="minorHAnsi"/>
          <w:color w:val="auto"/>
          <w:sz w:val="24"/>
          <w:szCs w:val="24"/>
        </w:rPr>
        <w:t xml:space="preserve">MBS billings for </w:t>
      </w:r>
      <w:r w:rsidR="001768A1">
        <w:rPr>
          <w:rFonts w:asciiTheme="minorHAnsi" w:hAnsiTheme="minorHAnsi" w:cstheme="minorHAnsi"/>
          <w:color w:val="auto"/>
          <w:sz w:val="24"/>
          <w:szCs w:val="24"/>
        </w:rPr>
        <w:t xml:space="preserve">those </w:t>
      </w:r>
      <w:r w:rsidR="00C10D93" w:rsidRPr="00C10D93">
        <w:rPr>
          <w:rFonts w:asciiTheme="minorHAnsi" w:hAnsiTheme="minorHAnsi" w:cstheme="minorHAnsi"/>
          <w:color w:val="auto"/>
          <w:sz w:val="24"/>
          <w:szCs w:val="24"/>
        </w:rPr>
        <w:t>services</w:t>
      </w:r>
      <w:r w:rsidR="001768A1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C7AB471" w14:textId="423899DE" w:rsidR="006D0AA7" w:rsidRPr="00895BEC" w:rsidRDefault="00656DA7" w:rsidP="00682A02">
      <w:pPr>
        <w:pStyle w:val="ListBullet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95BE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Planning multiple sites </w:t>
      </w:r>
      <w:r w:rsidR="003217F3" w:rsidRPr="00895BEC">
        <w:rPr>
          <w:rFonts w:asciiTheme="minorHAnsi" w:hAnsiTheme="minorHAnsi" w:cstheme="minorHAnsi"/>
          <w:color w:val="auto"/>
          <w:sz w:val="24"/>
          <w:szCs w:val="24"/>
        </w:rPr>
        <w:t>(</w:t>
      </w:r>
      <w:r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megavoltage </w:t>
      </w:r>
      <w:r w:rsidR="008D426E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items </w:t>
      </w:r>
      <w:r w:rsidR="006D0AA7" w:rsidRPr="00895BEC">
        <w:rPr>
          <w:rFonts w:asciiTheme="minorHAnsi" w:hAnsiTheme="minorHAnsi" w:cstheme="minorHAnsi"/>
          <w:color w:val="auto"/>
          <w:sz w:val="24"/>
          <w:szCs w:val="24"/>
        </w:rPr>
        <w:t>15902-15910, 15914, 15920, 15924</w:t>
      </w:r>
      <w:r w:rsidR="005D0C73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6D0AA7" w:rsidRPr="00895BEC">
        <w:rPr>
          <w:rFonts w:asciiTheme="minorHAnsi" w:hAnsiTheme="minorHAnsi" w:cstheme="minorHAnsi"/>
          <w:color w:val="auto"/>
          <w:sz w:val="24"/>
          <w:szCs w:val="24"/>
        </w:rPr>
        <w:t>15926</w:t>
      </w:r>
      <w:r w:rsidR="006C6FC6" w:rsidRPr="00895BE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6C6FC6" w:rsidRPr="00895BEC">
        <w:rPr>
          <w:rFonts w:asciiTheme="minorHAnsi" w:hAnsiTheme="minorHAnsi" w:cstheme="minorHAnsi"/>
          <w:color w:val="auto"/>
          <w:sz w:val="24"/>
          <w:szCs w:val="24"/>
        </w:rPr>
        <w:t>[</w:t>
      </w:r>
      <w:hyperlink r:id="rId7" w:history="1">
        <w:r w:rsidR="006C6FC6" w:rsidRPr="00895BEC">
          <w:rPr>
            <w:rStyle w:val="Hyperlink"/>
            <w:rFonts w:asciiTheme="minorHAnsi" w:hAnsiTheme="minorHAnsi" w:cstheme="minorHAnsi"/>
            <w:sz w:val="24"/>
            <w:szCs w:val="24"/>
          </w:rPr>
          <w:t>TN.2.2</w:t>
        </w:r>
      </w:hyperlink>
      <w:r w:rsidR="006C6FC6" w:rsidRPr="00895BEC">
        <w:rPr>
          <w:rFonts w:asciiTheme="minorHAnsi" w:hAnsiTheme="minorHAnsi" w:cstheme="minorHAnsi"/>
          <w:color w:val="auto"/>
          <w:sz w:val="24"/>
          <w:szCs w:val="24"/>
        </w:rPr>
        <w:t>]</w:t>
      </w:r>
      <w:r w:rsidR="001F4EF0" w:rsidRPr="00895BE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F4EF0" w:rsidRPr="00895BEC">
        <w:rPr>
          <w:rFonts w:asciiTheme="minorHAnsi" w:hAnsiTheme="minorHAnsi" w:cstheme="minorHAnsi"/>
          <w:color w:val="auto"/>
          <w:sz w:val="24"/>
          <w:szCs w:val="24"/>
        </w:rPr>
        <w:t>and</w:t>
      </w:r>
      <w:r w:rsidR="001F4EF0" w:rsidRPr="00895BE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kilovoltage item </w:t>
      </w:r>
      <w:r w:rsidR="001F4EF0" w:rsidRPr="00895BEC">
        <w:rPr>
          <w:rFonts w:asciiTheme="minorHAnsi" w:hAnsiTheme="minorHAnsi" w:cstheme="minorHAnsi"/>
          <w:color w:val="auto"/>
          <w:sz w:val="24"/>
          <w:szCs w:val="24"/>
        </w:rPr>
        <w:t>15950</w:t>
      </w:r>
      <w:r w:rsidR="001F4EF0" w:rsidRPr="00895BE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F4EF0" w:rsidRPr="00895BEC">
        <w:rPr>
          <w:rFonts w:asciiTheme="minorHAnsi" w:hAnsiTheme="minorHAnsi" w:cstheme="minorHAnsi"/>
          <w:color w:val="auto"/>
          <w:sz w:val="24"/>
          <w:szCs w:val="24"/>
        </w:rPr>
        <w:t>[</w:t>
      </w:r>
      <w:hyperlink r:id="rId8" w:history="1">
        <w:r w:rsidR="001F4EF0" w:rsidRPr="00895BEC">
          <w:rPr>
            <w:rStyle w:val="Hyperlink"/>
            <w:rFonts w:asciiTheme="minorHAnsi" w:hAnsiTheme="minorHAnsi" w:cstheme="minorHAnsi"/>
            <w:sz w:val="24"/>
            <w:szCs w:val="24"/>
          </w:rPr>
          <w:t>TN.2.4</w:t>
        </w:r>
      </w:hyperlink>
      <w:r w:rsidR="001F4EF0" w:rsidRPr="00895BEC">
        <w:rPr>
          <w:rFonts w:asciiTheme="minorHAnsi" w:hAnsiTheme="minorHAnsi" w:cstheme="minorHAnsi"/>
          <w:color w:val="auto"/>
          <w:sz w:val="24"/>
          <w:szCs w:val="24"/>
        </w:rPr>
        <w:t>]</w:t>
      </w:r>
      <w:r w:rsidR="003C6AF6" w:rsidRPr="00895BEC">
        <w:rPr>
          <w:rFonts w:asciiTheme="minorHAnsi" w:hAnsiTheme="minorHAnsi" w:cstheme="minorHAnsi"/>
          <w:color w:val="auto"/>
          <w:sz w:val="24"/>
          <w:szCs w:val="24"/>
        </w:rPr>
        <w:t>)</w:t>
      </w:r>
    </w:p>
    <w:p w14:paraId="3A693AAD" w14:textId="0CA0C2CF" w:rsidR="006D0AA7" w:rsidRPr="00895BEC" w:rsidRDefault="006D0AA7" w:rsidP="00682A02">
      <w:pPr>
        <w:pStyle w:val="ListBullet"/>
        <w:spacing w:before="12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95BEC">
        <w:rPr>
          <w:rFonts w:asciiTheme="minorHAnsi" w:hAnsiTheme="minorHAnsi" w:cstheme="minorHAnsi"/>
          <w:color w:val="auto"/>
          <w:sz w:val="24"/>
          <w:szCs w:val="24"/>
        </w:rPr>
        <w:t>For each of the items listed, one plan only will attract Medicare benefits in a course of treatment.</w:t>
      </w:r>
    </w:p>
    <w:p w14:paraId="71FCE0C7" w14:textId="0E5E34A0" w:rsidR="006D0AA7" w:rsidRPr="00895BEC" w:rsidRDefault="006D0AA7" w:rsidP="00682A02">
      <w:pPr>
        <w:pStyle w:val="ListBullet"/>
        <w:spacing w:before="12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Benefits are payable however for further planning items where planning is undertaken for </w:t>
      </w:r>
      <w:r w:rsidR="008E5D9F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another </w:t>
      </w:r>
      <w:r w:rsidRPr="00895BEC">
        <w:rPr>
          <w:rFonts w:asciiTheme="minorHAnsi" w:hAnsiTheme="minorHAnsi" w:cstheme="minorHAnsi"/>
          <w:color w:val="auto"/>
          <w:sz w:val="24"/>
          <w:szCs w:val="24"/>
        </w:rPr>
        <w:t>tumour site to that (or those) specified in the original prescription by the radiation oncologist [site definition at</w:t>
      </w:r>
      <w:r w:rsidR="0031553E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hyperlink r:id="rId9" w:history="1">
        <w:r w:rsidR="002F0FA9" w:rsidRPr="00895BEC">
          <w:rPr>
            <w:rStyle w:val="Hyperlink"/>
            <w:rFonts w:asciiTheme="minorHAnsi" w:hAnsiTheme="minorHAnsi" w:cstheme="minorHAnsi"/>
            <w:sz w:val="24"/>
            <w:szCs w:val="24"/>
          </w:rPr>
          <w:t>TN.2.3</w:t>
        </w:r>
      </w:hyperlink>
      <w:r w:rsidR="002F0FA9" w:rsidRPr="00895BEC">
        <w:rPr>
          <w:rFonts w:asciiTheme="minorHAnsi" w:hAnsiTheme="minorHAnsi" w:cstheme="minorHAnsi"/>
          <w:color w:val="auto"/>
          <w:sz w:val="24"/>
          <w:szCs w:val="24"/>
        </w:rPr>
        <w:t>]</w:t>
      </w:r>
      <w:r w:rsidRPr="00895BEC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E579973" w14:textId="1AA927C9" w:rsidR="00964FC1" w:rsidRPr="00895BEC" w:rsidRDefault="00C730BA" w:rsidP="00682A02">
      <w:pPr>
        <w:pStyle w:val="ListBullet"/>
        <w:spacing w:before="12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95BEC">
        <w:rPr>
          <w:rFonts w:asciiTheme="minorHAnsi" w:hAnsiTheme="minorHAnsi" w:cstheme="minorHAnsi"/>
          <w:color w:val="auto"/>
          <w:sz w:val="24"/>
          <w:szCs w:val="24"/>
        </w:rPr>
        <w:t>To attract Medicare benefits, e</w:t>
      </w:r>
      <w:r w:rsidR="00013DF9" w:rsidRPr="00895BEC">
        <w:rPr>
          <w:rFonts w:asciiTheme="minorHAnsi" w:hAnsiTheme="minorHAnsi" w:cstheme="minorHAnsi"/>
          <w:color w:val="auto"/>
          <w:sz w:val="24"/>
          <w:szCs w:val="24"/>
        </w:rPr>
        <w:t>ach s</w:t>
      </w:r>
      <w:r w:rsidR="006D0AA7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ite must be </w:t>
      </w:r>
      <w:r w:rsidR="00FD4E02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uniquely </w:t>
      </w:r>
      <w:r w:rsidR="006D0AA7" w:rsidRPr="00895BEC">
        <w:rPr>
          <w:rFonts w:asciiTheme="minorHAnsi" w:hAnsiTheme="minorHAnsi" w:cstheme="minorHAnsi"/>
          <w:color w:val="auto"/>
          <w:sz w:val="24"/>
          <w:szCs w:val="24"/>
        </w:rPr>
        <w:t>identified in billing notes (</w:t>
      </w:r>
      <w:r w:rsidR="0089071B" w:rsidRPr="00895BEC">
        <w:rPr>
          <w:rFonts w:asciiTheme="minorHAnsi" w:hAnsiTheme="minorHAnsi" w:cstheme="minorHAnsi"/>
          <w:color w:val="auto"/>
          <w:sz w:val="24"/>
          <w:szCs w:val="24"/>
        </w:rPr>
        <w:t>see below)</w:t>
      </w:r>
      <w:r w:rsidR="006D0AA7" w:rsidRPr="00895BEC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ECBC189" w14:textId="618DC9C9" w:rsidR="007A6D66" w:rsidRPr="00895BEC" w:rsidRDefault="006053F7" w:rsidP="00682A02">
      <w:pPr>
        <w:pStyle w:val="ListBullet"/>
        <w:spacing w:before="12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053F7">
        <w:rPr>
          <w:rFonts w:asciiTheme="minorHAnsi" w:hAnsiTheme="minorHAnsi" w:cstheme="minorHAnsi"/>
          <w:sz w:val="24"/>
          <w:szCs w:val="24"/>
        </w:rPr>
        <w:t>For intracranial stereotactic planning (item 15918), ‘intracranial’ is considered to be a single site.</w:t>
      </w:r>
      <w:r w:rsidRPr="006053F7">
        <w:rPr>
          <w:rFonts w:asciiTheme="minorHAnsi" w:hAnsiTheme="minorHAnsi" w:cstheme="minorHAnsi"/>
          <w:sz w:val="24"/>
          <w:szCs w:val="24"/>
        </w:rPr>
        <w:t xml:space="preserve"> </w:t>
      </w:r>
      <w:r w:rsidR="003278EE" w:rsidRPr="00895BEC">
        <w:rPr>
          <w:rFonts w:asciiTheme="minorHAnsi" w:hAnsiTheme="minorHAnsi" w:cstheme="minorHAnsi"/>
          <w:sz w:val="24"/>
          <w:szCs w:val="24"/>
        </w:rPr>
        <w:t>[</w:t>
      </w:r>
      <w:r w:rsidR="009A6BC0" w:rsidRPr="00895BEC">
        <w:rPr>
          <w:rFonts w:asciiTheme="minorHAnsi" w:hAnsiTheme="minorHAnsi" w:cstheme="minorHAnsi"/>
          <w:sz w:val="24"/>
          <w:szCs w:val="24"/>
        </w:rPr>
        <w:t>The cranium is defined as everything inside the bone</w:t>
      </w:r>
      <w:r w:rsidR="00943281" w:rsidRPr="00895BEC">
        <w:rPr>
          <w:rFonts w:asciiTheme="minorHAnsi" w:hAnsiTheme="minorHAnsi" w:cstheme="minorHAnsi"/>
          <w:sz w:val="24"/>
          <w:szCs w:val="24"/>
        </w:rPr>
        <w:t>s</w:t>
      </w:r>
      <w:r w:rsidR="009A6BC0" w:rsidRPr="00895BEC">
        <w:rPr>
          <w:rFonts w:asciiTheme="minorHAnsi" w:hAnsiTheme="minorHAnsi" w:cstheme="minorHAnsi"/>
          <w:sz w:val="24"/>
          <w:szCs w:val="24"/>
        </w:rPr>
        <w:t xml:space="preserve"> of the skull.</w:t>
      </w:r>
      <w:r w:rsidR="003278EE" w:rsidRPr="00895BEC">
        <w:rPr>
          <w:rFonts w:asciiTheme="minorHAnsi" w:hAnsiTheme="minorHAnsi" w:cstheme="minorHAnsi"/>
          <w:sz w:val="24"/>
          <w:szCs w:val="24"/>
        </w:rPr>
        <w:t>]</w:t>
      </w:r>
      <w:r w:rsidR="009A6BC0" w:rsidRPr="00895B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454E92" w14:textId="106E313B" w:rsidR="009A6BC0" w:rsidRPr="00895BEC" w:rsidRDefault="00943281" w:rsidP="009A6BC0">
      <w:pPr>
        <w:pStyle w:val="ListBullet"/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895BEC">
        <w:rPr>
          <w:rFonts w:asciiTheme="minorHAnsi" w:hAnsiTheme="minorHAnsi" w:cstheme="minorHAnsi"/>
          <w:color w:val="auto"/>
          <w:sz w:val="24"/>
          <w:szCs w:val="24"/>
        </w:rPr>
        <w:t>Structures outside the cranium – including t</w:t>
      </w:r>
      <w:r w:rsidR="009A6BC0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he </w:t>
      </w:r>
      <w:r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bones of the skull, the </w:t>
      </w:r>
      <w:r w:rsidR="009A6BC0" w:rsidRPr="00895BEC">
        <w:rPr>
          <w:rFonts w:asciiTheme="minorHAnsi" w:hAnsiTheme="minorHAnsi" w:cstheme="minorHAnsi"/>
          <w:color w:val="auto"/>
          <w:sz w:val="24"/>
          <w:szCs w:val="24"/>
        </w:rPr>
        <w:t>scalp</w:t>
      </w:r>
      <w:r w:rsidRPr="00895BEC">
        <w:rPr>
          <w:rFonts w:asciiTheme="minorHAnsi" w:hAnsiTheme="minorHAnsi" w:cstheme="minorHAnsi"/>
          <w:color w:val="auto"/>
          <w:sz w:val="24"/>
          <w:szCs w:val="24"/>
        </w:rPr>
        <w:t>, and skin overlying the scalp</w:t>
      </w:r>
      <w:r w:rsidR="003278EE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="009A6BC0" w:rsidRPr="00895BEC">
        <w:rPr>
          <w:rFonts w:asciiTheme="minorHAnsi" w:hAnsiTheme="minorHAnsi" w:cstheme="minorHAnsi"/>
          <w:color w:val="auto"/>
          <w:sz w:val="24"/>
          <w:szCs w:val="24"/>
        </w:rPr>
        <w:t>may have multiple sites requiring separate</w:t>
      </w:r>
      <w:r w:rsidR="000308B4">
        <w:rPr>
          <w:rFonts w:asciiTheme="minorHAnsi" w:hAnsiTheme="minorHAnsi" w:cstheme="minorHAnsi"/>
          <w:color w:val="auto"/>
          <w:sz w:val="24"/>
          <w:szCs w:val="24"/>
        </w:rPr>
        <w:t xml:space="preserve"> plans.</w:t>
      </w:r>
    </w:p>
    <w:p w14:paraId="72646E5D" w14:textId="6D2F9466" w:rsidR="009270B0" w:rsidRPr="00895BEC" w:rsidRDefault="008D426E" w:rsidP="00682A02">
      <w:pPr>
        <w:pStyle w:val="ListBullet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95BEC">
        <w:rPr>
          <w:rFonts w:asciiTheme="minorHAnsi" w:hAnsiTheme="minorHAnsi" w:cstheme="minorHAnsi"/>
          <w:b/>
          <w:bCs/>
          <w:color w:val="auto"/>
          <w:sz w:val="24"/>
          <w:szCs w:val="24"/>
        </w:rPr>
        <w:t>T</w:t>
      </w:r>
      <w:r w:rsidR="009270B0" w:rsidRPr="00895BEC">
        <w:rPr>
          <w:rFonts w:asciiTheme="minorHAnsi" w:hAnsiTheme="minorHAnsi" w:cstheme="minorHAnsi"/>
          <w:b/>
          <w:bCs/>
          <w:color w:val="auto"/>
          <w:sz w:val="24"/>
          <w:szCs w:val="24"/>
        </w:rPr>
        <w:t>reat</w:t>
      </w:r>
      <w:r w:rsidR="00192A77" w:rsidRPr="00895BEC">
        <w:rPr>
          <w:rFonts w:asciiTheme="minorHAnsi" w:hAnsiTheme="minorHAnsi" w:cstheme="minorHAnsi"/>
          <w:b/>
          <w:bCs/>
          <w:color w:val="auto"/>
          <w:sz w:val="24"/>
          <w:szCs w:val="24"/>
        </w:rPr>
        <w:t>ing</w:t>
      </w:r>
      <w:r w:rsidR="00680A84" w:rsidRPr="00895BE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multiple </w:t>
      </w:r>
      <w:r w:rsidR="009270B0" w:rsidRPr="00895BE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sites at one attendance </w:t>
      </w:r>
      <w:r w:rsidR="006C6FC6" w:rsidRPr="00895BEC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656DA7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megavoltage </w:t>
      </w:r>
      <w:r w:rsidR="00A74C34" w:rsidRPr="00895BEC">
        <w:rPr>
          <w:rFonts w:asciiTheme="minorHAnsi" w:hAnsiTheme="minorHAnsi" w:cstheme="minorHAnsi"/>
          <w:color w:val="auto"/>
          <w:sz w:val="24"/>
          <w:szCs w:val="24"/>
        </w:rPr>
        <w:t>items</w:t>
      </w:r>
      <w:r w:rsidR="00A74C34" w:rsidRPr="00895BE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270B0" w:rsidRPr="00895BEC">
        <w:rPr>
          <w:rFonts w:asciiTheme="minorHAnsi" w:hAnsiTheme="minorHAnsi" w:cstheme="minorHAnsi"/>
          <w:color w:val="auto"/>
          <w:sz w:val="24"/>
          <w:szCs w:val="24"/>
        </w:rPr>
        <w:t>15930-15940, 15946</w:t>
      </w:r>
      <w:r w:rsidR="001768A1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9270B0" w:rsidRPr="00895BEC">
        <w:rPr>
          <w:rFonts w:asciiTheme="minorHAnsi" w:hAnsiTheme="minorHAnsi" w:cstheme="minorHAnsi"/>
          <w:color w:val="auto"/>
          <w:sz w:val="24"/>
          <w:szCs w:val="24"/>
        </w:rPr>
        <w:t>15948</w:t>
      </w:r>
      <w:r w:rsidRPr="00895BEC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656DA7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C6AF6" w:rsidRPr="00895BEC">
        <w:rPr>
          <w:rFonts w:asciiTheme="minorHAnsi" w:hAnsiTheme="minorHAnsi" w:cstheme="minorHAnsi"/>
          <w:color w:val="auto"/>
          <w:sz w:val="24"/>
          <w:szCs w:val="24"/>
        </w:rPr>
        <w:t>[</w:t>
      </w:r>
      <w:hyperlink r:id="rId10" w:history="1">
        <w:r w:rsidR="003C6AF6" w:rsidRPr="00895BEC">
          <w:rPr>
            <w:rStyle w:val="Hyperlink"/>
            <w:rFonts w:asciiTheme="minorHAnsi" w:hAnsiTheme="minorHAnsi" w:cstheme="minorHAnsi"/>
            <w:sz w:val="24"/>
            <w:szCs w:val="24"/>
          </w:rPr>
          <w:t>TN.2.3</w:t>
        </w:r>
      </w:hyperlink>
      <w:r w:rsidR="003C6AF6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] </w:t>
      </w:r>
      <w:r w:rsidR="00656DA7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and kilovoltage item </w:t>
      </w:r>
      <w:r w:rsidRPr="00895BEC">
        <w:rPr>
          <w:rFonts w:asciiTheme="minorHAnsi" w:hAnsiTheme="minorHAnsi" w:cstheme="minorHAnsi"/>
          <w:color w:val="auto"/>
          <w:sz w:val="24"/>
          <w:szCs w:val="24"/>
        </w:rPr>
        <w:t>15954</w:t>
      </w:r>
      <w:r w:rsidR="006C6FC6" w:rsidRPr="00895BEC">
        <w:rPr>
          <w:rFonts w:asciiTheme="minorHAnsi" w:hAnsiTheme="minorHAnsi" w:cstheme="minorHAnsi"/>
          <w:color w:val="auto"/>
          <w:sz w:val="24"/>
          <w:szCs w:val="24"/>
        </w:rPr>
        <w:t>)</w:t>
      </w:r>
    </w:p>
    <w:p w14:paraId="11EAC865" w14:textId="549E9FC8" w:rsidR="009270B0" w:rsidRPr="00895BEC" w:rsidRDefault="009270B0" w:rsidP="00682A02">
      <w:pPr>
        <w:pStyle w:val="ListBullet"/>
        <w:spacing w:before="12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95BEC">
        <w:rPr>
          <w:rFonts w:asciiTheme="minorHAnsi" w:hAnsiTheme="minorHAnsi" w:cstheme="minorHAnsi"/>
          <w:color w:val="auto"/>
          <w:sz w:val="24"/>
          <w:szCs w:val="24"/>
        </w:rPr>
        <w:t>Where patients are being treated with radiation therapy to multiple sites of disease at one attendance, each treatment site must be documented in a separately prescribed plan.</w:t>
      </w:r>
    </w:p>
    <w:p w14:paraId="597BB204" w14:textId="60ABFCFF" w:rsidR="00C730BA" w:rsidRPr="00895BEC" w:rsidRDefault="00C730BA" w:rsidP="00C730BA">
      <w:pPr>
        <w:pStyle w:val="ListBullet"/>
        <w:spacing w:before="12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95BEC">
        <w:rPr>
          <w:rFonts w:asciiTheme="minorHAnsi" w:hAnsiTheme="minorHAnsi" w:cstheme="minorHAnsi"/>
          <w:color w:val="auto"/>
          <w:sz w:val="24"/>
          <w:szCs w:val="24"/>
        </w:rPr>
        <w:t>To attract Medicare benefits, each site must be uniquely identified in billing notes (see below).</w:t>
      </w:r>
    </w:p>
    <w:p w14:paraId="2A0057B4" w14:textId="664508BD" w:rsidR="0051447F" w:rsidRPr="00895BEC" w:rsidRDefault="00876CF1" w:rsidP="00682A02">
      <w:pPr>
        <w:pStyle w:val="ListBullet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895BEC">
        <w:rPr>
          <w:rFonts w:asciiTheme="minorHAnsi" w:hAnsiTheme="minorHAnsi" w:cstheme="minorHAnsi"/>
          <w:i/>
          <w:iCs/>
          <w:color w:val="auto"/>
          <w:sz w:val="24"/>
          <w:szCs w:val="24"/>
        </w:rPr>
        <w:t>Stereotactic</w:t>
      </w:r>
      <w:r w:rsidR="00CF6D75" w:rsidRPr="00895BEC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treatment</w:t>
      </w:r>
      <w:r w:rsidRPr="00895BEC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items (15942</w:t>
      </w:r>
      <w:r w:rsidR="00AA7445" w:rsidRPr="00895BEC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&amp; 15944)</w:t>
      </w:r>
    </w:p>
    <w:p w14:paraId="31F6102B" w14:textId="3783D139" w:rsidR="009C52D0" w:rsidRDefault="006053F7" w:rsidP="009C52D0">
      <w:pPr>
        <w:pStyle w:val="ListBullet"/>
        <w:spacing w:before="12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7E2D94" w:rsidRPr="00895BEC">
        <w:rPr>
          <w:rFonts w:asciiTheme="minorHAnsi" w:hAnsiTheme="minorHAnsi" w:cstheme="minorHAnsi"/>
          <w:color w:val="auto"/>
          <w:sz w:val="24"/>
          <w:szCs w:val="24"/>
        </w:rPr>
        <w:t>ntracranial stereotactic radiation therapy (15942)</w:t>
      </w:r>
      <w:r w:rsidR="00A93C1B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is applicable once per day</w:t>
      </w:r>
      <w:r w:rsidR="007E2D94" w:rsidRPr="00895BEC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638A220" w14:textId="1B1C9112" w:rsidR="009C52D0" w:rsidRPr="009C52D0" w:rsidRDefault="009C52D0" w:rsidP="009C52D0">
      <w:pPr>
        <w:pStyle w:val="ListBullet"/>
        <w:spacing w:before="12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C52D0">
        <w:rPr>
          <w:rFonts w:asciiTheme="minorHAnsi" w:hAnsiTheme="minorHAnsi" w:cstheme="minorHAnsi"/>
          <w:color w:val="auto"/>
          <w:sz w:val="24"/>
          <w:szCs w:val="24"/>
        </w:rPr>
        <w:t>Stereotactic body radiation therapy (item 15944) is applicable once per day. Treatments are often delivered on non-consecutive days. When multiple plans are to be delivered in the same time frame, treatments to each site can be billed if delivered on different days.</w:t>
      </w:r>
    </w:p>
    <w:p w14:paraId="30E9984A" w14:textId="327ED185" w:rsidR="008E4502" w:rsidRPr="00895BEC" w:rsidRDefault="008E4502" w:rsidP="00682A02">
      <w:pPr>
        <w:pStyle w:val="ListBullet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95BE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Unique identification </w:t>
      </w:r>
      <w:r w:rsidR="002A001D" w:rsidRPr="00895BE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in billing notes </w:t>
      </w:r>
    </w:p>
    <w:p w14:paraId="06C23444" w14:textId="325DF328" w:rsidR="00BB7913" w:rsidRDefault="00CF6D75" w:rsidP="00736D49">
      <w:pPr>
        <w:pStyle w:val="ListBullet"/>
        <w:spacing w:before="120" w:after="120" w:line="240" w:lineRule="auto"/>
        <w:ind w:left="357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895BEC">
        <w:rPr>
          <w:rFonts w:asciiTheme="minorHAnsi" w:hAnsiTheme="minorHAnsi" w:cstheme="minorHAnsi"/>
          <w:color w:val="auto"/>
          <w:sz w:val="24"/>
          <w:szCs w:val="24"/>
        </w:rPr>
        <w:t>For both planning and treatment items</w:t>
      </w:r>
      <w:r w:rsidR="00895BEC" w:rsidRPr="00895BEC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 s</w:t>
      </w:r>
      <w:r w:rsidR="009270B0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ites must be clearly identified and differentiated in billing notes with a </w:t>
      </w:r>
      <w:r w:rsidR="009270B0" w:rsidRPr="00895BEC">
        <w:rPr>
          <w:rFonts w:asciiTheme="minorHAnsi" w:hAnsiTheme="minorHAnsi" w:cstheme="minorHAnsi"/>
          <w:color w:val="auto"/>
          <w:sz w:val="24"/>
          <w:szCs w:val="24"/>
          <w:u w:val="single"/>
        </w:rPr>
        <w:t>unique identifie</w:t>
      </w:r>
      <w:r w:rsidR="001E51CE" w:rsidRPr="00895BEC">
        <w:rPr>
          <w:rFonts w:asciiTheme="minorHAnsi" w:hAnsiTheme="minorHAnsi" w:cstheme="minorHAnsi"/>
          <w:color w:val="auto"/>
          <w:sz w:val="24"/>
          <w:szCs w:val="24"/>
          <w:u w:val="single"/>
        </w:rPr>
        <w:t>r</w:t>
      </w:r>
      <w:r w:rsidR="001E51CE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 of </w:t>
      </w:r>
      <w:r w:rsidR="009270B0" w:rsidRPr="00895BEC">
        <w:rPr>
          <w:rFonts w:asciiTheme="minorHAnsi" w:hAnsiTheme="minorHAnsi" w:cstheme="minorHAnsi"/>
          <w:color w:val="auto"/>
          <w:sz w:val="24"/>
          <w:szCs w:val="24"/>
        </w:rPr>
        <w:t>less than 30 characters (including spaces).</w:t>
      </w:r>
      <w:r w:rsidR="00736D49">
        <w:rPr>
          <w:rFonts w:asciiTheme="minorHAnsi" w:hAnsiTheme="minorHAnsi" w:cstheme="minorHAnsi"/>
          <w:color w:val="auto"/>
          <w:sz w:val="24"/>
          <w:szCs w:val="24"/>
        </w:rPr>
        <w:t xml:space="preserve"> Examples:</w:t>
      </w:r>
    </w:p>
    <w:tbl>
      <w:tblPr>
        <w:tblStyle w:val="TableGrid"/>
        <w:tblW w:w="9342" w:type="dxa"/>
        <w:tblInd w:w="279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736D49" w:rsidRPr="00736D49" w14:paraId="3005160F" w14:textId="409D967E" w:rsidTr="00D6672D">
        <w:tc>
          <w:tcPr>
            <w:tcW w:w="3114" w:type="dxa"/>
            <w:tcMar>
              <w:bottom w:w="57" w:type="dxa"/>
            </w:tcMar>
            <w:vAlign w:val="center"/>
          </w:tcPr>
          <w:p w14:paraId="11C790A7" w14:textId="3902FB0E" w:rsidR="00736D49" w:rsidRPr="00736D49" w:rsidRDefault="00736D49" w:rsidP="00D6672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Liver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ight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pper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obe</w:t>
            </w:r>
          </w:p>
        </w:tc>
        <w:tc>
          <w:tcPr>
            <w:tcW w:w="3114" w:type="dxa"/>
            <w:tcMar>
              <w:bottom w:w="57" w:type="dxa"/>
            </w:tcMar>
            <w:vAlign w:val="center"/>
          </w:tcPr>
          <w:p w14:paraId="0B72099A" w14:textId="5AD7C713" w:rsidR="00736D49" w:rsidRPr="00736D49" w:rsidRDefault="00736D49" w:rsidP="00D6672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Brain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eft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erebellum</w:t>
            </w:r>
          </w:p>
        </w:tc>
        <w:tc>
          <w:tcPr>
            <w:tcW w:w="3114" w:type="dxa"/>
            <w:tcMar>
              <w:bottom w:w="57" w:type="dxa"/>
            </w:tcMar>
            <w:vAlign w:val="center"/>
          </w:tcPr>
          <w:p w14:paraId="78A348E5" w14:textId="3A70289E" w:rsidR="00736D49" w:rsidRPr="00736D49" w:rsidRDefault="00736D49" w:rsidP="00D6672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Lumbar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ertebrae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entral</w:t>
            </w:r>
          </w:p>
        </w:tc>
      </w:tr>
      <w:tr w:rsidR="00736D49" w:rsidRPr="00736D49" w14:paraId="0A9D998B" w14:textId="2B307353" w:rsidTr="00D6672D">
        <w:tc>
          <w:tcPr>
            <w:tcW w:w="3114" w:type="dxa"/>
            <w:tcMar>
              <w:bottom w:w="57" w:type="dxa"/>
            </w:tcMar>
            <w:vAlign w:val="center"/>
          </w:tcPr>
          <w:p w14:paraId="4E2C0A8D" w14:textId="36269827" w:rsidR="00736D49" w:rsidRPr="00736D49" w:rsidRDefault="00736D49" w:rsidP="00D6672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Lung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eft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iddle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obe</w:t>
            </w:r>
          </w:p>
        </w:tc>
        <w:tc>
          <w:tcPr>
            <w:tcW w:w="3114" w:type="dxa"/>
            <w:tcMar>
              <w:bottom w:w="57" w:type="dxa"/>
            </w:tcMar>
            <w:vAlign w:val="center"/>
          </w:tcPr>
          <w:p w14:paraId="2B66F650" w14:textId="5222AE0A" w:rsidR="00736D49" w:rsidRPr="00736D49" w:rsidRDefault="00736D49" w:rsidP="00D6672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Brain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ight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rontal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obe</w:t>
            </w:r>
          </w:p>
        </w:tc>
        <w:tc>
          <w:tcPr>
            <w:tcW w:w="3114" w:type="dxa"/>
            <w:tcMar>
              <w:bottom w:w="57" w:type="dxa"/>
            </w:tcMar>
            <w:vAlign w:val="center"/>
          </w:tcPr>
          <w:p w14:paraId="7CC513FC" w14:textId="60D098EF" w:rsidR="00736D49" w:rsidRPr="00736D49" w:rsidRDefault="00736D49" w:rsidP="00D6672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Femur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eck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eft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roximal</w:t>
            </w:r>
          </w:p>
        </w:tc>
      </w:tr>
      <w:tr w:rsidR="00736D49" w:rsidRPr="00736D49" w14:paraId="488C3D93" w14:textId="2F9CACC6" w:rsidTr="00D6672D">
        <w:tc>
          <w:tcPr>
            <w:tcW w:w="3114" w:type="dxa"/>
            <w:tcMar>
              <w:bottom w:w="57" w:type="dxa"/>
            </w:tcMar>
            <w:vAlign w:val="center"/>
          </w:tcPr>
          <w:p w14:paraId="5B182690" w14:textId="0A672961" w:rsidR="00736D49" w:rsidRPr="00736D49" w:rsidRDefault="00736D49" w:rsidP="00D6672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Sacrum right anterior</w:t>
            </w:r>
          </w:p>
        </w:tc>
        <w:tc>
          <w:tcPr>
            <w:tcW w:w="3114" w:type="dxa"/>
            <w:tcMar>
              <w:bottom w:w="57" w:type="dxa"/>
            </w:tcMar>
            <w:vAlign w:val="center"/>
          </w:tcPr>
          <w:p w14:paraId="419CD40D" w14:textId="4E35FE72" w:rsidR="00736D49" w:rsidRPr="00736D49" w:rsidRDefault="00736D49" w:rsidP="00D6672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Scapula left medial</w:t>
            </w:r>
          </w:p>
        </w:tc>
        <w:tc>
          <w:tcPr>
            <w:tcW w:w="3114" w:type="dxa"/>
            <w:tcMar>
              <w:bottom w:w="57" w:type="dxa"/>
            </w:tcMar>
            <w:vAlign w:val="center"/>
          </w:tcPr>
          <w:p w14:paraId="289CF615" w14:textId="6F152F4C" w:rsidR="00736D49" w:rsidRPr="00736D49" w:rsidRDefault="00736D49" w:rsidP="00D6672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Femur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ight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</w:t>
            </w:r>
            <w:r w:rsidRPr="00736D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istal</w:t>
            </w:r>
          </w:p>
        </w:tc>
      </w:tr>
    </w:tbl>
    <w:p w14:paraId="534833DC" w14:textId="6321B8B6" w:rsidR="0024315C" w:rsidRPr="00895BEC" w:rsidRDefault="005C6E55" w:rsidP="00682A02">
      <w:pPr>
        <w:pStyle w:val="ListBullet"/>
        <w:spacing w:before="12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Please do </w:t>
      </w:r>
      <w:r w:rsidRPr="00895BEC">
        <w:rPr>
          <w:rFonts w:asciiTheme="minorHAnsi" w:hAnsiTheme="minorHAnsi" w:cstheme="minorHAnsi"/>
          <w:color w:val="auto"/>
          <w:sz w:val="24"/>
          <w:szCs w:val="24"/>
          <w:u w:val="single"/>
        </w:rPr>
        <w:t>not</w:t>
      </w:r>
      <w:r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 number </w:t>
      </w:r>
      <w:r w:rsidR="008E7FCC" w:rsidRPr="00895BEC">
        <w:rPr>
          <w:rFonts w:asciiTheme="minorHAnsi" w:hAnsiTheme="minorHAnsi" w:cstheme="minorHAnsi"/>
          <w:color w:val="auto"/>
          <w:sz w:val="24"/>
          <w:szCs w:val="24"/>
        </w:rPr>
        <w:t>each site</w:t>
      </w:r>
      <w:r w:rsidR="00BB7913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701B0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(first site / site 1 / site one) </w:t>
      </w:r>
      <w:r w:rsidR="00BB7913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or </w:t>
      </w:r>
      <w:r w:rsidR="0094688E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include </w:t>
      </w:r>
      <w:r w:rsidR="00BB7913" w:rsidRPr="00895BEC">
        <w:rPr>
          <w:rFonts w:asciiTheme="minorHAnsi" w:hAnsiTheme="minorHAnsi" w:cstheme="minorHAnsi"/>
          <w:color w:val="auto"/>
          <w:sz w:val="24"/>
          <w:szCs w:val="24"/>
        </w:rPr>
        <w:t>term</w:t>
      </w:r>
      <w:r w:rsidR="0094688E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s such as ‘multiple </w:t>
      </w:r>
      <w:proofErr w:type="gramStart"/>
      <w:r w:rsidR="0094688E" w:rsidRPr="00895BEC">
        <w:rPr>
          <w:rFonts w:asciiTheme="minorHAnsi" w:hAnsiTheme="minorHAnsi" w:cstheme="minorHAnsi"/>
          <w:color w:val="auto"/>
          <w:sz w:val="24"/>
          <w:szCs w:val="24"/>
        </w:rPr>
        <w:t>sites’</w:t>
      </w:r>
      <w:proofErr w:type="gramEnd"/>
      <w:r w:rsidR="008E7FCC" w:rsidRPr="00895BEC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8CD" w:rsidRPr="00895B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BC55063" w14:textId="145F64BC" w:rsidR="00682A02" w:rsidRPr="00895BEC" w:rsidRDefault="004C545A" w:rsidP="00682A02">
      <w:pPr>
        <w:pStyle w:val="ListBullet"/>
        <w:spacing w:before="120" w:after="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95BEC">
        <w:rPr>
          <w:rFonts w:asciiTheme="minorHAnsi" w:hAnsiTheme="minorHAnsi" w:cstheme="minorHAnsi"/>
          <w:sz w:val="24"/>
          <w:szCs w:val="24"/>
        </w:rPr>
        <w:t xml:space="preserve">The </w:t>
      </w:r>
      <w:r w:rsidR="005A34D2" w:rsidRPr="00895BEC">
        <w:rPr>
          <w:rFonts w:asciiTheme="minorHAnsi" w:hAnsiTheme="minorHAnsi" w:cstheme="minorHAnsi"/>
          <w:sz w:val="24"/>
          <w:szCs w:val="24"/>
        </w:rPr>
        <w:t xml:space="preserve">full </w:t>
      </w:r>
      <w:r w:rsidR="00CF258E" w:rsidRPr="00895BEC">
        <w:rPr>
          <w:rFonts w:asciiTheme="minorHAnsi" w:hAnsiTheme="minorHAnsi" w:cstheme="minorHAnsi"/>
          <w:sz w:val="24"/>
          <w:szCs w:val="24"/>
        </w:rPr>
        <w:t>name of a</w:t>
      </w:r>
      <w:r w:rsidR="00582B31" w:rsidRPr="00895BEC">
        <w:rPr>
          <w:rFonts w:asciiTheme="minorHAnsi" w:hAnsiTheme="minorHAnsi" w:cstheme="minorHAnsi"/>
          <w:sz w:val="24"/>
          <w:szCs w:val="24"/>
        </w:rPr>
        <w:t xml:space="preserve"> body part</w:t>
      </w:r>
      <w:r w:rsidR="00CF258E" w:rsidRPr="00895BEC">
        <w:rPr>
          <w:rFonts w:asciiTheme="minorHAnsi" w:hAnsiTheme="minorHAnsi" w:cstheme="minorHAnsi"/>
          <w:sz w:val="24"/>
          <w:szCs w:val="24"/>
        </w:rPr>
        <w:t xml:space="preserve"> </w:t>
      </w:r>
      <w:r w:rsidR="00582B31" w:rsidRPr="00895BEC">
        <w:rPr>
          <w:rFonts w:asciiTheme="minorHAnsi" w:hAnsiTheme="minorHAnsi" w:cstheme="minorHAnsi"/>
          <w:sz w:val="24"/>
          <w:szCs w:val="24"/>
        </w:rPr>
        <w:t>must be</w:t>
      </w:r>
      <w:r w:rsidR="008E05E1" w:rsidRPr="00895BEC">
        <w:rPr>
          <w:rFonts w:asciiTheme="minorHAnsi" w:hAnsiTheme="minorHAnsi" w:cstheme="minorHAnsi"/>
          <w:sz w:val="24"/>
          <w:szCs w:val="24"/>
        </w:rPr>
        <w:t xml:space="preserve"> specified</w:t>
      </w:r>
      <w:r w:rsidR="009746BA" w:rsidRPr="00895BEC">
        <w:rPr>
          <w:rFonts w:asciiTheme="minorHAnsi" w:hAnsiTheme="minorHAnsi" w:cstheme="minorHAnsi"/>
          <w:sz w:val="24"/>
          <w:szCs w:val="24"/>
        </w:rPr>
        <w:t>.</w:t>
      </w:r>
      <w:r w:rsidR="004811FF" w:rsidRPr="00895BEC">
        <w:rPr>
          <w:rFonts w:asciiTheme="minorHAnsi" w:hAnsiTheme="minorHAnsi" w:cstheme="minorHAnsi"/>
          <w:sz w:val="24"/>
          <w:szCs w:val="24"/>
        </w:rPr>
        <w:t xml:space="preserve"> </w:t>
      </w:r>
      <w:r w:rsidR="003654C7" w:rsidRPr="00895BEC">
        <w:rPr>
          <w:rFonts w:asciiTheme="minorHAnsi" w:hAnsiTheme="minorHAnsi" w:cstheme="minorHAnsi"/>
          <w:sz w:val="24"/>
          <w:szCs w:val="24"/>
        </w:rPr>
        <w:t>A</w:t>
      </w:r>
      <w:r w:rsidR="00696DF7" w:rsidRPr="00895BEC">
        <w:rPr>
          <w:rFonts w:asciiTheme="minorHAnsi" w:hAnsiTheme="minorHAnsi" w:cstheme="minorHAnsi"/>
          <w:sz w:val="24"/>
          <w:szCs w:val="24"/>
        </w:rPr>
        <w:t>bbreviations will not be accepted.</w:t>
      </w:r>
      <w:r w:rsidR="00682A02" w:rsidRPr="00895B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9EE01E" w14:textId="7440E32C" w:rsidR="006F4AD5" w:rsidRPr="00895BEC" w:rsidRDefault="00682A02" w:rsidP="009A6BC0">
      <w:pPr>
        <w:pStyle w:val="ListBullet"/>
        <w:spacing w:before="120" w:after="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95BEC">
        <w:rPr>
          <w:rFonts w:asciiTheme="minorHAnsi" w:hAnsiTheme="minorHAnsi" w:cstheme="minorHAnsi"/>
          <w:sz w:val="24"/>
          <w:szCs w:val="24"/>
        </w:rPr>
        <w:t>To differentiate site location in the same body part, terms may include: anterior, posterior, medial, lateral, proximal, distal, upper, mid</w:t>
      </w:r>
      <w:r w:rsidR="00CF6D75" w:rsidRPr="00895BEC">
        <w:rPr>
          <w:rFonts w:asciiTheme="minorHAnsi" w:hAnsiTheme="minorHAnsi" w:cstheme="minorHAnsi"/>
          <w:sz w:val="24"/>
          <w:szCs w:val="24"/>
        </w:rPr>
        <w:t>dle</w:t>
      </w:r>
      <w:r w:rsidRPr="00895BEC">
        <w:rPr>
          <w:rFonts w:asciiTheme="minorHAnsi" w:hAnsiTheme="minorHAnsi" w:cstheme="minorHAnsi"/>
          <w:sz w:val="24"/>
          <w:szCs w:val="24"/>
        </w:rPr>
        <w:t>, lower etc.</w:t>
      </w:r>
    </w:p>
    <w:sectPr w:rsidR="006F4AD5" w:rsidRPr="00895BEC" w:rsidSect="00E97554">
      <w:headerReference w:type="default" r:id="rId11"/>
      <w:pgSz w:w="11906" w:h="16838"/>
      <w:pgMar w:top="1440" w:right="991" w:bottom="28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3EBC3" w14:textId="77777777" w:rsidR="005750A6" w:rsidRDefault="005750A6" w:rsidP="005B7BEF">
      <w:pPr>
        <w:spacing w:before="0" w:after="0" w:line="240" w:lineRule="auto"/>
      </w:pPr>
      <w:r>
        <w:separator/>
      </w:r>
    </w:p>
  </w:endnote>
  <w:endnote w:type="continuationSeparator" w:id="0">
    <w:p w14:paraId="48E54E05" w14:textId="77777777" w:rsidR="005750A6" w:rsidRDefault="005750A6" w:rsidP="005B7B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14FA9" w14:textId="77777777" w:rsidR="005750A6" w:rsidRDefault="005750A6" w:rsidP="005B7BEF">
      <w:pPr>
        <w:spacing w:before="0" w:after="0" w:line="240" w:lineRule="auto"/>
      </w:pPr>
      <w:r>
        <w:separator/>
      </w:r>
    </w:p>
  </w:footnote>
  <w:footnote w:type="continuationSeparator" w:id="0">
    <w:p w14:paraId="39CDD01E" w14:textId="77777777" w:rsidR="005750A6" w:rsidRDefault="005750A6" w:rsidP="005B7BE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BA53" w14:textId="249C4D20" w:rsidR="00C072F4" w:rsidRDefault="00E77707">
    <w:pPr>
      <w:pStyle w:val="Header"/>
    </w:pPr>
    <w:r>
      <w:rPr>
        <w:noProof/>
        <w:lang w:eastAsia="en-AU"/>
      </w:rPr>
      <w:drawing>
        <wp:inline distT="0" distB="0" distL="0" distR="0" wp14:anchorId="1B478B23" wp14:editId="22B16E45">
          <wp:extent cx="4778734" cy="780925"/>
          <wp:effectExtent l="0" t="0" r="3175" b="635"/>
          <wp:docPr id="464155124" name="Picture 464155124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4805511" cy="785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336D"/>
    <w:multiLevelType w:val="hybridMultilevel"/>
    <w:tmpl w:val="5858B850"/>
    <w:lvl w:ilvl="0" w:tplc="DACECBAE">
      <w:start w:val="1"/>
      <w:numFmt w:val="decimal"/>
      <w:lvlText w:val="%1."/>
      <w:lvlJc w:val="left"/>
      <w:pPr>
        <w:ind w:left="-66" w:hanging="360"/>
      </w:pPr>
      <w:rPr>
        <w:rFonts w:hint="default"/>
        <w:color w:val="0070C0"/>
        <w:sz w:val="21"/>
      </w:rPr>
    </w:lvl>
    <w:lvl w:ilvl="1" w:tplc="0C090019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821762"/>
    <w:multiLevelType w:val="hybridMultilevel"/>
    <w:tmpl w:val="6EDC661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35A91"/>
    <w:multiLevelType w:val="hybridMultilevel"/>
    <w:tmpl w:val="5964A95E"/>
    <w:lvl w:ilvl="0" w:tplc="FDD68A5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pacing w:val="0"/>
        <w:w w:val="100"/>
        <w:sz w:val="24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D7F61"/>
    <w:multiLevelType w:val="hybridMultilevel"/>
    <w:tmpl w:val="6A084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A69F4"/>
    <w:multiLevelType w:val="hybridMultilevel"/>
    <w:tmpl w:val="9FCA7F6E"/>
    <w:lvl w:ilvl="0" w:tplc="FFFFFFF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A520E9D"/>
    <w:multiLevelType w:val="multilevel"/>
    <w:tmpl w:val="87E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4A64F4"/>
    <w:multiLevelType w:val="hybridMultilevel"/>
    <w:tmpl w:val="9FCA7F6E"/>
    <w:lvl w:ilvl="0" w:tplc="769CA08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2D74FAF"/>
    <w:multiLevelType w:val="hybridMultilevel"/>
    <w:tmpl w:val="6EDC66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7C24BC"/>
    <w:multiLevelType w:val="hybridMultilevel"/>
    <w:tmpl w:val="DBDE7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93E91"/>
    <w:multiLevelType w:val="hybridMultilevel"/>
    <w:tmpl w:val="FC422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C00DD"/>
    <w:multiLevelType w:val="hybridMultilevel"/>
    <w:tmpl w:val="8D265AF4"/>
    <w:lvl w:ilvl="0" w:tplc="BD2A67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pacing w:val="0"/>
        <w:w w:val="100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6751477">
    <w:abstractNumId w:val="2"/>
  </w:num>
  <w:num w:numId="2" w16cid:durableId="398360338">
    <w:abstractNumId w:val="9"/>
  </w:num>
  <w:num w:numId="3" w16cid:durableId="560335605">
    <w:abstractNumId w:val="3"/>
  </w:num>
  <w:num w:numId="4" w16cid:durableId="1645616800">
    <w:abstractNumId w:val="1"/>
  </w:num>
  <w:num w:numId="5" w16cid:durableId="957756549">
    <w:abstractNumId w:val="7"/>
  </w:num>
  <w:num w:numId="6" w16cid:durableId="1417433948">
    <w:abstractNumId w:val="6"/>
  </w:num>
  <w:num w:numId="7" w16cid:durableId="1632856270">
    <w:abstractNumId w:val="5"/>
  </w:num>
  <w:num w:numId="8" w16cid:durableId="1200043674">
    <w:abstractNumId w:val="8"/>
  </w:num>
  <w:num w:numId="9" w16cid:durableId="254560710">
    <w:abstractNumId w:val="4"/>
  </w:num>
  <w:num w:numId="10" w16cid:durableId="2052144616">
    <w:abstractNumId w:val="2"/>
  </w:num>
  <w:num w:numId="11" w16cid:durableId="1592229475">
    <w:abstractNumId w:val="2"/>
  </w:num>
  <w:num w:numId="12" w16cid:durableId="1537959595">
    <w:abstractNumId w:val="10"/>
  </w:num>
  <w:num w:numId="13" w16cid:durableId="1222331326">
    <w:abstractNumId w:val="0"/>
  </w:num>
  <w:num w:numId="14" w16cid:durableId="197795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EF"/>
    <w:rsid w:val="00002E52"/>
    <w:rsid w:val="00013CDF"/>
    <w:rsid w:val="00013DF9"/>
    <w:rsid w:val="0001591B"/>
    <w:rsid w:val="00022C65"/>
    <w:rsid w:val="0002713E"/>
    <w:rsid w:val="00027842"/>
    <w:rsid w:val="000308B4"/>
    <w:rsid w:val="00040F55"/>
    <w:rsid w:val="00044258"/>
    <w:rsid w:val="000468C2"/>
    <w:rsid w:val="00047F26"/>
    <w:rsid w:val="000532D4"/>
    <w:rsid w:val="0006198C"/>
    <w:rsid w:val="00067EE0"/>
    <w:rsid w:val="000774C5"/>
    <w:rsid w:val="0007751D"/>
    <w:rsid w:val="000A10D9"/>
    <w:rsid w:val="000B1D07"/>
    <w:rsid w:val="000B1E89"/>
    <w:rsid w:val="000B31B1"/>
    <w:rsid w:val="000C0EB7"/>
    <w:rsid w:val="000D77E3"/>
    <w:rsid w:val="000E4739"/>
    <w:rsid w:val="000F2EEC"/>
    <w:rsid w:val="000F4615"/>
    <w:rsid w:val="000F658A"/>
    <w:rsid w:val="00102C32"/>
    <w:rsid w:val="00114DAB"/>
    <w:rsid w:val="0011632B"/>
    <w:rsid w:val="0011643A"/>
    <w:rsid w:val="00116A84"/>
    <w:rsid w:val="00122B6E"/>
    <w:rsid w:val="00124524"/>
    <w:rsid w:val="001246B1"/>
    <w:rsid w:val="00131592"/>
    <w:rsid w:val="00135B15"/>
    <w:rsid w:val="00137A2D"/>
    <w:rsid w:val="00143271"/>
    <w:rsid w:val="00162547"/>
    <w:rsid w:val="001768A1"/>
    <w:rsid w:val="00186498"/>
    <w:rsid w:val="00186699"/>
    <w:rsid w:val="00192A77"/>
    <w:rsid w:val="00194677"/>
    <w:rsid w:val="001B3288"/>
    <w:rsid w:val="001E51CE"/>
    <w:rsid w:val="001F4EF0"/>
    <w:rsid w:val="001F52FE"/>
    <w:rsid w:val="001F5BB5"/>
    <w:rsid w:val="002127C1"/>
    <w:rsid w:val="002322FE"/>
    <w:rsid w:val="0024315C"/>
    <w:rsid w:val="00254E7C"/>
    <w:rsid w:val="0027053D"/>
    <w:rsid w:val="002919AD"/>
    <w:rsid w:val="002A001D"/>
    <w:rsid w:val="002B1B8B"/>
    <w:rsid w:val="002C3770"/>
    <w:rsid w:val="002F0FA9"/>
    <w:rsid w:val="002F6889"/>
    <w:rsid w:val="003001E0"/>
    <w:rsid w:val="003019CB"/>
    <w:rsid w:val="003068CD"/>
    <w:rsid w:val="0031553E"/>
    <w:rsid w:val="003217F3"/>
    <w:rsid w:val="003278EE"/>
    <w:rsid w:val="0033666F"/>
    <w:rsid w:val="00337921"/>
    <w:rsid w:val="003460FD"/>
    <w:rsid w:val="00347D37"/>
    <w:rsid w:val="003654C7"/>
    <w:rsid w:val="00381F13"/>
    <w:rsid w:val="003A3C7E"/>
    <w:rsid w:val="003A511D"/>
    <w:rsid w:val="003B7847"/>
    <w:rsid w:val="003B7F46"/>
    <w:rsid w:val="003C6AF6"/>
    <w:rsid w:val="003D5321"/>
    <w:rsid w:val="003E3D4E"/>
    <w:rsid w:val="003F7145"/>
    <w:rsid w:val="004167E1"/>
    <w:rsid w:val="004202BF"/>
    <w:rsid w:val="004266DD"/>
    <w:rsid w:val="004332FF"/>
    <w:rsid w:val="00453E3D"/>
    <w:rsid w:val="00456FA5"/>
    <w:rsid w:val="00464132"/>
    <w:rsid w:val="0047271E"/>
    <w:rsid w:val="004811FF"/>
    <w:rsid w:val="00486541"/>
    <w:rsid w:val="0049639C"/>
    <w:rsid w:val="004B12D5"/>
    <w:rsid w:val="004C545A"/>
    <w:rsid w:val="004C60DC"/>
    <w:rsid w:val="004C741B"/>
    <w:rsid w:val="004C76CC"/>
    <w:rsid w:val="004F0F0C"/>
    <w:rsid w:val="004F34F0"/>
    <w:rsid w:val="0051447F"/>
    <w:rsid w:val="00525175"/>
    <w:rsid w:val="0053690E"/>
    <w:rsid w:val="00551459"/>
    <w:rsid w:val="005536DC"/>
    <w:rsid w:val="00563470"/>
    <w:rsid w:val="00571A51"/>
    <w:rsid w:val="005750A6"/>
    <w:rsid w:val="00580914"/>
    <w:rsid w:val="00582B31"/>
    <w:rsid w:val="00585987"/>
    <w:rsid w:val="00591157"/>
    <w:rsid w:val="0059756B"/>
    <w:rsid w:val="005A023B"/>
    <w:rsid w:val="005A34D2"/>
    <w:rsid w:val="005A3D78"/>
    <w:rsid w:val="005A6B8A"/>
    <w:rsid w:val="005B7BEF"/>
    <w:rsid w:val="005C1723"/>
    <w:rsid w:val="005C1B62"/>
    <w:rsid w:val="005C6E55"/>
    <w:rsid w:val="005D0C73"/>
    <w:rsid w:val="005D3BB3"/>
    <w:rsid w:val="005D3E3D"/>
    <w:rsid w:val="005D432E"/>
    <w:rsid w:val="005E032D"/>
    <w:rsid w:val="005E1CD8"/>
    <w:rsid w:val="005E3386"/>
    <w:rsid w:val="005E7D5D"/>
    <w:rsid w:val="005F13FA"/>
    <w:rsid w:val="005F45EF"/>
    <w:rsid w:val="006053F7"/>
    <w:rsid w:val="006062F7"/>
    <w:rsid w:val="006068CE"/>
    <w:rsid w:val="00612B4E"/>
    <w:rsid w:val="00614D63"/>
    <w:rsid w:val="00617944"/>
    <w:rsid w:val="006265F8"/>
    <w:rsid w:val="00636D82"/>
    <w:rsid w:val="00637277"/>
    <w:rsid w:val="00642763"/>
    <w:rsid w:val="006522E2"/>
    <w:rsid w:val="00656DA7"/>
    <w:rsid w:val="006707A6"/>
    <w:rsid w:val="00680A84"/>
    <w:rsid w:val="00682A02"/>
    <w:rsid w:val="00685124"/>
    <w:rsid w:val="00690F6A"/>
    <w:rsid w:val="0069317B"/>
    <w:rsid w:val="00696DF7"/>
    <w:rsid w:val="00697317"/>
    <w:rsid w:val="006A59D7"/>
    <w:rsid w:val="006A7F08"/>
    <w:rsid w:val="006B0C1A"/>
    <w:rsid w:val="006B2EDD"/>
    <w:rsid w:val="006B47DB"/>
    <w:rsid w:val="006B5250"/>
    <w:rsid w:val="006C6FC6"/>
    <w:rsid w:val="006D0AA7"/>
    <w:rsid w:val="006D5B1D"/>
    <w:rsid w:val="006E53E7"/>
    <w:rsid w:val="006E5A60"/>
    <w:rsid w:val="006F4AD5"/>
    <w:rsid w:val="00704E0C"/>
    <w:rsid w:val="00707482"/>
    <w:rsid w:val="00711124"/>
    <w:rsid w:val="00712A29"/>
    <w:rsid w:val="00731D20"/>
    <w:rsid w:val="00736D49"/>
    <w:rsid w:val="00773417"/>
    <w:rsid w:val="007A5D44"/>
    <w:rsid w:val="007A6D66"/>
    <w:rsid w:val="007B0CD0"/>
    <w:rsid w:val="007B170B"/>
    <w:rsid w:val="007B3570"/>
    <w:rsid w:val="007D70B5"/>
    <w:rsid w:val="007E2D94"/>
    <w:rsid w:val="007F45C4"/>
    <w:rsid w:val="008417C6"/>
    <w:rsid w:val="008450A5"/>
    <w:rsid w:val="00860431"/>
    <w:rsid w:val="00871AE3"/>
    <w:rsid w:val="00872E67"/>
    <w:rsid w:val="00876CF1"/>
    <w:rsid w:val="0089071B"/>
    <w:rsid w:val="00891319"/>
    <w:rsid w:val="00893E30"/>
    <w:rsid w:val="008950A4"/>
    <w:rsid w:val="00895BEC"/>
    <w:rsid w:val="008B200B"/>
    <w:rsid w:val="008B37E8"/>
    <w:rsid w:val="008B6141"/>
    <w:rsid w:val="008C6A3A"/>
    <w:rsid w:val="008D0953"/>
    <w:rsid w:val="008D426E"/>
    <w:rsid w:val="008D5252"/>
    <w:rsid w:val="008E05E1"/>
    <w:rsid w:val="008E349B"/>
    <w:rsid w:val="008E4502"/>
    <w:rsid w:val="008E5D9F"/>
    <w:rsid w:val="008E75EA"/>
    <w:rsid w:val="008E7FCC"/>
    <w:rsid w:val="0090649D"/>
    <w:rsid w:val="009064D1"/>
    <w:rsid w:val="00921B87"/>
    <w:rsid w:val="00922DD7"/>
    <w:rsid w:val="009270B0"/>
    <w:rsid w:val="00943281"/>
    <w:rsid w:val="0094688E"/>
    <w:rsid w:val="009537C9"/>
    <w:rsid w:val="00961F0C"/>
    <w:rsid w:val="00964FC1"/>
    <w:rsid w:val="009746BA"/>
    <w:rsid w:val="0097621E"/>
    <w:rsid w:val="00990C6C"/>
    <w:rsid w:val="009921AE"/>
    <w:rsid w:val="009A4EA5"/>
    <w:rsid w:val="009A6BC0"/>
    <w:rsid w:val="009B5A8C"/>
    <w:rsid w:val="009C4D6F"/>
    <w:rsid w:val="009C52D0"/>
    <w:rsid w:val="009C5A22"/>
    <w:rsid w:val="009D781D"/>
    <w:rsid w:val="009E4942"/>
    <w:rsid w:val="009F12E8"/>
    <w:rsid w:val="00A01C95"/>
    <w:rsid w:val="00A15F71"/>
    <w:rsid w:val="00A16C1E"/>
    <w:rsid w:val="00A17F91"/>
    <w:rsid w:val="00A24743"/>
    <w:rsid w:val="00A25D50"/>
    <w:rsid w:val="00A26DD5"/>
    <w:rsid w:val="00A4309C"/>
    <w:rsid w:val="00A66821"/>
    <w:rsid w:val="00A74C34"/>
    <w:rsid w:val="00A755F3"/>
    <w:rsid w:val="00A86545"/>
    <w:rsid w:val="00A9313B"/>
    <w:rsid w:val="00A93C1B"/>
    <w:rsid w:val="00AA1493"/>
    <w:rsid w:val="00AA6148"/>
    <w:rsid w:val="00AA7445"/>
    <w:rsid w:val="00AB0F8C"/>
    <w:rsid w:val="00AB5E7C"/>
    <w:rsid w:val="00AC0C9B"/>
    <w:rsid w:val="00AC2E24"/>
    <w:rsid w:val="00AE1E32"/>
    <w:rsid w:val="00AE4266"/>
    <w:rsid w:val="00AE4D11"/>
    <w:rsid w:val="00AE4F6B"/>
    <w:rsid w:val="00AE6CBC"/>
    <w:rsid w:val="00AF34B5"/>
    <w:rsid w:val="00B00DEC"/>
    <w:rsid w:val="00B03B2C"/>
    <w:rsid w:val="00B152CB"/>
    <w:rsid w:val="00B15C12"/>
    <w:rsid w:val="00B20EDE"/>
    <w:rsid w:val="00B337C8"/>
    <w:rsid w:val="00B351C5"/>
    <w:rsid w:val="00B46376"/>
    <w:rsid w:val="00B621E6"/>
    <w:rsid w:val="00B64E12"/>
    <w:rsid w:val="00B81505"/>
    <w:rsid w:val="00BA42EC"/>
    <w:rsid w:val="00BA6AF3"/>
    <w:rsid w:val="00BB30B7"/>
    <w:rsid w:val="00BB7913"/>
    <w:rsid w:val="00BC2202"/>
    <w:rsid w:val="00BD25B5"/>
    <w:rsid w:val="00BD2C07"/>
    <w:rsid w:val="00BD32F1"/>
    <w:rsid w:val="00BD6BF2"/>
    <w:rsid w:val="00BE6716"/>
    <w:rsid w:val="00BF21D4"/>
    <w:rsid w:val="00C0266D"/>
    <w:rsid w:val="00C037A4"/>
    <w:rsid w:val="00C072F4"/>
    <w:rsid w:val="00C10D93"/>
    <w:rsid w:val="00C11D6E"/>
    <w:rsid w:val="00C124A8"/>
    <w:rsid w:val="00C253AA"/>
    <w:rsid w:val="00C26195"/>
    <w:rsid w:val="00C27505"/>
    <w:rsid w:val="00C45C8C"/>
    <w:rsid w:val="00C67A23"/>
    <w:rsid w:val="00C701B0"/>
    <w:rsid w:val="00C709BF"/>
    <w:rsid w:val="00C730BA"/>
    <w:rsid w:val="00C84FCF"/>
    <w:rsid w:val="00C87F91"/>
    <w:rsid w:val="00C94B3A"/>
    <w:rsid w:val="00CE00FF"/>
    <w:rsid w:val="00CE5E5A"/>
    <w:rsid w:val="00CF258E"/>
    <w:rsid w:val="00CF65FF"/>
    <w:rsid w:val="00CF6D75"/>
    <w:rsid w:val="00CF7930"/>
    <w:rsid w:val="00D04572"/>
    <w:rsid w:val="00D400F8"/>
    <w:rsid w:val="00D6672D"/>
    <w:rsid w:val="00D83431"/>
    <w:rsid w:val="00D842E8"/>
    <w:rsid w:val="00D9233D"/>
    <w:rsid w:val="00DA0474"/>
    <w:rsid w:val="00DA68AA"/>
    <w:rsid w:val="00DB278F"/>
    <w:rsid w:val="00DB7D88"/>
    <w:rsid w:val="00DD73E7"/>
    <w:rsid w:val="00DE2FD1"/>
    <w:rsid w:val="00E01F00"/>
    <w:rsid w:val="00E227D8"/>
    <w:rsid w:val="00E2793A"/>
    <w:rsid w:val="00E34696"/>
    <w:rsid w:val="00E3496A"/>
    <w:rsid w:val="00E429B9"/>
    <w:rsid w:val="00E4693D"/>
    <w:rsid w:val="00E47F45"/>
    <w:rsid w:val="00E600A1"/>
    <w:rsid w:val="00E61697"/>
    <w:rsid w:val="00E6482D"/>
    <w:rsid w:val="00E75186"/>
    <w:rsid w:val="00E77707"/>
    <w:rsid w:val="00E77DDB"/>
    <w:rsid w:val="00E84134"/>
    <w:rsid w:val="00E97554"/>
    <w:rsid w:val="00ED720B"/>
    <w:rsid w:val="00EE1A6A"/>
    <w:rsid w:val="00EE1CE6"/>
    <w:rsid w:val="00F11363"/>
    <w:rsid w:val="00F16A25"/>
    <w:rsid w:val="00F20B75"/>
    <w:rsid w:val="00F24883"/>
    <w:rsid w:val="00F26209"/>
    <w:rsid w:val="00F304B5"/>
    <w:rsid w:val="00F53F38"/>
    <w:rsid w:val="00F56C60"/>
    <w:rsid w:val="00F57114"/>
    <w:rsid w:val="00F7260E"/>
    <w:rsid w:val="00F7393F"/>
    <w:rsid w:val="00F7652F"/>
    <w:rsid w:val="00F97F03"/>
    <w:rsid w:val="00FA0A56"/>
    <w:rsid w:val="00FA0B55"/>
    <w:rsid w:val="00FA3847"/>
    <w:rsid w:val="00FB1201"/>
    <w:rsid w:val="00FD0666"/>
    <w:rsid w:val="00FD125A"/>
    <w:rsid w:val="00FD4E02"/>
    <w:rsid w:val="00FD5543"/>
    <w:rsid w:val="00FE2F07"/>
    <w:rsid w:val="00FE5BBF"/>
    <w:rsid w:val="00FE6B67"/>
    <w:rsid w:val="00FF494A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744F"/>
  <w15:chartTrackingRefBased/>
  <w15:docId w15:val="{CF283D4A-2A02-4822-933F-40AD717C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5CB0"/>
    <w:pPr>
      <w:spacing w:before="120" w:after="120" w:line="276" w:lineRule="auto"/>
    </w:pPr>
    <w:rPr>
      <w:rFonts w:ascii="Arial" w:eastAsia="Times New Roman" w:hAnsi="Arial" w:cs="Times New Roman"/>
      <w:color w:val="000000" w:themeColor="text1"/>
      <w:kern w:val="0"/>
      <w:szCs w:val="24"/>
      <w14:ligatures w14:val="none"/>
    </w:rPr>
  </w:style>
  <w:style w:type="paragraph" w:styleId="Heading2">
    <w:name w:val="heading 2"/>
    <w:next w:val="Normal"/>
    <w:link w:val="Heading2Char"/>
    <w:uiPriority w:val="9"/>
    <w:qFormat/>
    <w:rsid w:val="005B7B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olor w:val="358189"/>
      <w:kern w:val="0"/>
      <w:sz w:val="36"/>
      <w:szCs w:val="28"/>
      <w14:ligatures w14:val="none"/>
    </w:rPr>
  </w:style>
  <w:style w:type="paragraph" w:styleId="Heading3">
    <w:name w:val="heading 3"/>
    <w:next w:val="Normal"/>
    <w:link w:val="Heading3Char"/>
    <w:qFormat/>
    <w:rsid w:val="005B7BEF"/>
    <w:pPr>
      <w:keepNext/>
      <w:spacing w:before="180" w:after="60" w:line="240" w:lineRule="auto"/>
      <w:outlineLvl w:val="2"/>
    </w:pPr>
    <w:rPr>
      <w:rFonts w:ascii="Arial" w:eastAsia="Times New Roman" w:hAnsi="Arial" w:cs="Arial"/>
      <w:b/>
      <w:bCs/>
      <w:color w:val="358189"/>
      <w:kern w:val="0"/>
      <w:sz w:val="32"/>
      <w:szCs w:val="26"/>
      <w14:ligatures w14:val="none"/>
    </w:rPr>
  </w:style>
  <w:style w:type="paragraph" w:styleId="Heading4">
    <w:name w:val="heading 4"/>
    <w:next w:val="Normal"/>
    <w:link w:val="Heading4Char"/>
    <w:qFormat/>
    <w:rsid w:val="005B7BEF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color w:val="ED7D31" w:themeColor="accent2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7BEF"/>
    <w:rPr>
      <w:rFonts w:ascii="Arial" w:eastAsia="Times New Roman" w:hAnsi="Arial" w:cs="Arial"/>
      <w:b/>
      <w:bCs/>
      <w:iCs/>
      <w:color w:val="358189"/>
      <w:kern w:val="0"/>
      <w:sz w:val="36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5B7BEF"/>
    <w:rPr>
      <w:rFonts w:ascii="Arial" w:eastAsia="Times New Roman" w:hAnsi="Arial" w:cs="Arial"/>
      <w:b/>
      <w:bCs/>
      <w:color w:val="358189"/>
      <w:kern w:val="0"/>
      <w:sz w:val="32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rsid w:val="005B7BEF"/>
    <w:rPr>
      <w:rFonts w:ascii="Arial" w:eastAsia="Times New Roman" w:hAnsi="Arial" w:cs="Times New Roman"/>
      <w:b/>
      <w:bCs/>
      <w:i/>
      <w:color w:val="ED7D31" w:themeColor="accent2"/>
      <w:kern w:val="0"/>
      <w:sz w:val="28"/>
      <w:szCs w:val="28"/>
      <w14:ligatures w14:val="none"/>
    </w:rPr>
  </w:style>
  <w:style w:type="paragraph" w:styleId="ListBullet">
    <w:name w:val="List Bullet"/>
    <w:basedOn w:val="Normal"/>
    <w:qFormat/>
    <w:rsid w:val="005B7BEF"/>
    <w:pPr>
      <w:numPr>
        <w:numId w:val="1"/>
      </w:numPr>
      <w:spacing w:before="0" w:after="60" w:line="280" w:lineRule="exact"/>
    </w:pPr>
    <w:rPr>
      <w:szCs w:val="22"/>
    </w:rPr>
  </w:style>
  <w:style w:type="character" w:styleId="Hyperlink">
    <w:name w:val="Hyperlink"/>
    <w:basedOn w:val="DefaultParagraphFont"/>
    <w:uiPriority w:val="99"/>
    <w:qFormat/>
    <w:rsid w:val="005B7BEF"/>
    <w:rPr>
      <w:color w:val="0563C1" w:themeColor="hyperlink"/>
      <w:u w:val="single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"/>
    <w:basedOn w:val="Normal"/>
    <w:link w:val="ListParagraphChar"/>
    <w:uiPriority w:val="34"/>
    <w:qFormat/>
    <w:rsid w:val="005B7B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BE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EF"/>
    <w:rPr>
      <w:rFonts w:ascii="Arial" w:eastAsia="Times New Roman" w:hAnsi="Arial" w:cs="Times New Roman"/>
      <w:color w:val="000000" w:themeColor="text1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7BE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EF"/>
    <w:rPr>
      <w:rFonts w:ascii="Arial" w:eastAsia="Times New Roman" w:hAnsi="Arial" w:cs="Times New Roman"/>
      <w:color w:val="000000" w:themeColor="text1"/>
      <w:kern w:val="0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E6B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9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6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541"/>
    <w:rPr>
      <w:rFonts w:ascii="Arial" w:eastAsia="Times New Roman" w:hAnsi="Arial" w:cs="Times New Roman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541"/>
    <w:rPr>
      <w:rFonts w:ascii="Arial" w:eastAsia="Times New Roman" w:hAnsi="Arial" w:cs="Times New Roman"/>
      <w:b/>
      <w:bCs/>
      <w:color w:val="000000" w:themeColor="text1"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 Char"/>
    <w:basedOn w:val="DefaultParagraphFont"/>
    <w:link w:val="ListParagraph"/>
    <w:uiPriority w:val="34"/>
    <w:locked/>
    <w:rsid w:val="00B337C8"/>
    <w:rPr>
      <w:rFonts w:ascii="Arial" w:eastAsia="Times New Roman" w:hAnsi="Arial" w:cs="Times New Roman"/>
      <w:color w:val="000000" w:themeColor="text1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D0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5D9F"/>
    <w:pPr>
      <w:spacing w:after="0" w:line="240" w:lineRule="auto"/>
    </w:pPr>
    <w:rPr>
      <w:rFonts w:ascii="Arial" w:eastAsia="Times New Roman" w:hAnsi="Arial" w:cs="Times New Roman"/>
      <w:color w:val="000000" w:themeColor="text1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9.health.gov.au/mbs/fullDisplay.cfm?type=note&amp;qt=NoteID&amp;q=TN.2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9.health.gov.au/mbs/fullDisplay.cfm?type=note&amp;q=TN.2.2&amp;qt=note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9.health.gov.au/mbs/fullDisplay.cfm?type=note&amp;q=TN.2.3&amp;qt=note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9.health.gov.au/mbs/fullDisplay.cfm?type=note&amp;q=TN.2.3&amp;qt=note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WILCOX, Nick</dc:creator>
  <cp:keywords/>
  <dc:description/>
  <cp:lastModifiedBy>WILCOX, Nick</cp:lastModifiedBy>
  <cp:revision>2</cp:revision>
  <dcterms:created xsi:type="dcterms:W3CDTF">2024-10-24T04:27:00Z</dcterms:created>
  <dcterms:modified xsi:type="dcterms:W3CDTF">2024-10-24T04:27:00Z</dcterms:modified>
</cp:coreProperties>
</file>